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24" w:rsidRPr="00A36139" w:rsidRDefault="006B2424" w:rsidP="009A05EE">
      <w:pPr>
        <w:rPr>
          <w:rFonts w:ascii="Arial" w:hAnsi="Arial" w:cs="Arial"/>
          <w:b/>
          <w:sz w:val="21"/>
          <w:szCs w:val="21"/>
        </w:rPr>
      </w:pPr>
    </w:p>
    <w:p w:rsidR="00EE04D0" w:rsidRPr="00A36139" w:rsidRDefault="00EE04D0" w:rsidP="00EE04D0">
      <w:pPr>
        <w:jc w:val="both"/>
        <w:rPr>
          <w:rFonts w:ascii="Arial" w:hAnsi="Arial" w:cs="Arial"/>
          <w:b/>
          <w:sz w:val="21"/>
          <w:szCs w:val="21"/>
        </w:rPr>
      </w:pPr>
    </w:p>
    <w:p w:rsidR="00BA14C7" w:rsidRPr="00A36139" w:rsidRDefault="00BA14C7" w:rsidP="00EE04D0">
      <w:pPr>
        <w:jc w:val="both"/>
        <w:rPr>
          <w:rFonts w:ascii="Arial" w:hAnsi="Arial" w:cs="Arial"/>
          <w:b/>
          <w:sz w:val="21"/>
          <w:szCs w:val="21"/>
        </w:rPr>
      </w:pPr>
    </w:p>
    <w:p w:rsidR="00035B4F" w:rsidRPr="003B6B31" w:rsidRDefault="007B014B" w:rsidP="00EE04D0">
      <w:pPr>
        <w:pBdr>
          <w:bottom w:val="single" w:sz="12" w:space="1" w:color="auto"/>
        </w:pBdr>
        <w:jc w:val="both"/>
        <w:rPr>
          <w:rFonts w:ascii="Arial" w:hAnsi="Arial" w:cs="Arial"/>
          <w:b/>
          <w:szCs w:val="24"/>
        </w:rPr>
      </w:pPr>
      <w:r w:rsidRPr="003B6B31">
        <w:rPr>
          <w:rFonts w:ascii="Arial" w:hAnsi="Arial" w:cs="Arial"/>
          <w:b/>
          <w:szCs w:val="24"/>
        </w:rPr>
        <w:t>16/2020</w:t>
      </w:r>
      <w:r w:rsidR="00EE04D0" w:rsidRPr="003B6B31">
        <w:rPr>
          <w:rFonts w:ascii="Arial" w:hAnsi="Arial" w:cs="Arial"/>
          <w:b/>
          <w:szCs w:val="24"/>
        </w:rPr>
        <w:t xml:space="preserve"> Dekretua</w:t>
      </w:r>
      <w:r w:rsidR="00605CB7" w:rsidRPr="003B6B31">
        <w:rPr>
          <w:rFonts w:ascii="Arial" w:hAnsi="Arial" w:cs="Arial"/>
          <w:b/>
          <w:szCs w:val="24"/>
        </w:rPr>
        <w:t xml:space="preserve">, </w:t>
      </w:r>
      <w:r w:rsidRPr="003B6B31">
        <w:rPr>
          <w:rFonts w:ascii="Arial" w:hAnsi="Arial" w:cs="Arial"/>
          <w:b/>
          <w:szCs w:val="24"/>
        </w:rPr>
        <w:t>uztail</w:t>
      </w:r>
      <w:r w:rsidR="00EE04D0" w:rsidRPr="003B6B31">
        <w:rPr>
          <w:rFonts w:ascii="Arial" w:hAnsi="Arial" w:cs="Arial"/>
          <w:b/>
          <w:szCs w:val="24"/>
        </w:rPr>
        <w:t>aren</w:t>
      </w:r>
      <w:r w:rsidR="0058740D" w:rsidRPr="003B6B31">
        <w:rPr>
          <w:rFonts w:ascii="Arial" w:hAnsi="Arial" w:cs="Arial"/>
          <w:b/>
          <w:szCs w:val="24"/>
        </w:rPr>
        <w:t xml:space="preserve"> </w:t>
      </w:r>
      <w:r w:rsidRPr="003B6B31">
        <w:rPr>
          <w:rFonts w:ascii="Arial" w:hAnsi="Arial" w:cs="Arial"/>
          <w:b/>
          <w:szCs w:val="24"/>
        </w:rPr>
        <w:t>24</w:t>
      </w:r>
      <w:r w:rsidR="0058740D" w:rsidRPr="003B6B31">
        <w:rPr>
          <w:rFonts w:ascii="Arial" w:hAnsi="Arial" w:cs="Arial"/>
          <w:b/>
          <w:szCs w:val="24"/>
        </w:rPr>
        <w:t>koa</w:t>
      </w:r>
      <w:r w:rsidR="00F26572">
        <w:rPr>
          <w:rFonts w:ascii="Arial" w:hAnsi="Arial" w:cs="Arial"/>
          <w:b/>
          <w:szCs w:val="24"/>
        </w:rPr>
        <w:t>, l</w:t>
      </w:r>
      <w:r w:rsidR="00605CB7" w:rsidRPr="003B6B31">
        <w:rPr>
          <w:rFonts w:ascii="Arial" w:hAnsi="Arial" w:cs="Arial"/>
          <w:b/>
          <w:szCs w:val="24"/>
        </w:rPr>
        <w:t xml:space="preserve">ehendakariarena, </w:t>
      </w:r>
      <w:r w:rsidR="00BA14C7" w:rsidRPr="003B6B31">
        <w:rPr>
          <w:rFonts w:ascii="Arial" w:hAnsi="Arial" w:cs="Arial"/>
          <w:b/>
          <w:szCs w:val="24"/>
        </w:rPr>
        <w:t xml:space="preserve">garapenerako lankidetza-programetarako laguntzak </w:t>
      </w:r>
      <w:r w:rsidR="00EE04D0" w:rsidRPr="003B6B31">
        <w:rPr>
          <w:rFonts w:ascii="Arial" w:hAnsi="Arial" w:cs="Arial"/>
          <w:b/>
          <w:szCs w:val="24"/>
        </w:rPr>
        <w:t>arautzen d</w:t>
      </w:r>
      <w:r w:rsidR="00BA14C7" w:rsidRPr="003B6B31">
        <w:rPr>
          <w:rFonts w:ascii="Arial" w:hAnsi="Arial" w:cs="Arial"/>
          <w:b/>
          <w:szCs w:val="24"/>
        </w:rPr>
        <w:t>it</w:t>
      </w:r>
      <w:r w:rsidR="00EE04D0" w:rsidRPr="003B6B31">
        <w:rPr>
          <w:rFonts w:ascii="Arial" w:hAnsi="Arial" w:cs="Arial"/>
          <w:b/>
          <w:szCs w:val="24"/>
        </w:rPr>
        <w:t xml:space="preserve">uen </w:t>
      </w:r>
      <w:r w:rsidR="00605CB7" w:rsidRPr="003B6B31">
        <w:rPr>
          <w:rFonts w:ascii="Arial" w:hAnsi="Arial" w:cs="Arial"/>
          <w:b/>
          <w:szCs w:val="24"/>
        </w:rPr>
        <w:t>dekretu-proiektua egiteko prozedura hasteko agintzen duena.</w:t>
      </w:r>
    </w:p>
    <w:p w:rsidR="00BA14C7" w:rsidRPr="003B6B31" w:rsidRDefault="00BA14C7" w:rsidP="00EE04D0">
      <w:pPr>
        <w:jc w:val="both"/>
        <w:rPr>
          <w:rFonts w:ascii="Arial" w:hAnsi="Arial" w:cs="Arial"/>
          <w:b/>
          <w:szCs w:val="24"/>
        </w:rPr>
      </w:pPr>
    </w:p>
    <w:p w:rsidR="0081089A" w:rsidRPr="003B6B31" w:rsidRDefault="0081089A" w:rsidP="0081089A">
      <w:pPr>
        <w:autoSpaceDE w:val="0"/>
        <w:autoSpaceDN w:val="0"/>
        <w:adjustRightInd w:val="0"/>
        <w:jc w:val="both"/>
        <w:rPr>
          <w:rFonts w:ascii="Arial" w:hAnsi="Arial" w:cs="Arial"/>
          <w:szCs w:val="24"/>
          <w:lang w:eastAsia="es-ES"/>
        </w:rPr>
      </w:pPr>
    </w:p>
    <w:p w:rsidR="00D70BC7" w:rsidRPr="003B6B31" w:rsidRDefault="00BA14C7"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Garapenerako Lankidetzari buruzko otsailaren 22ko 1/2007 Legearen arabera, garapenerako lankidetzaren eta nazioarteko elkartasunaren arloan egiten diren jarduerak</w:t>
      </w:r>
      <w:r w:rsidR="00D66678" w:rsidRPr="003B6B31">
        <w:rPr>
          <w:rFonts w:ascii="Arial" w:hAnsi="Arial" w:cs="Arial"/>
          <w:szCs w:val="24"/>
          <w:lang w:eastAsia="es-ES"/>
        </w:rPr>
        <w:t>,</w:t>
      </w:r>
      <w:r w:rsidRPr="003B6B31">
        <w:rPr>
          <w:rFonts w:ascii="Arial" w:hAnsi="Arial" w:cs="Arial"/>
          <w:szCs w:val="24"/>
          <w:lang w:eastAsia="es-ES"/>
        </w:rPr>
        <w:t xml:space="preserve"> </w:t>
      </w:r>
      <w:r w:rsidR="00D66678" w:rsidRPr="003B6B31">
        <w:rPr>
          <w:rFonts w:ascii="Arial" w:hAnsi="Arial" w:cs="Arial"/>
          <w:szCs w:val="24"/>
          <w:lang w:eastAsia="es-ES"/>
        </w:rPr>
        <w:t>tokian-tokian eta mundu osoan, herrien giza garapen iraunkorra sustatzeko konpromisoan oinarritzen dira.</w:t>
      </w:r>
    </w:p>
    <w:p w:rsidR="00D70BC7" w:rsidRPr="003B6B31" w:rsidRDefault="00D70BC7" w:rsidP="0081089A">
      <w:pPr>
        <w:autoSpaceDE w:val="0"/>
        <w:autoSpaceDN w:val="0"/>
        <w:adjustRightInd w:val="0"/>
        <w:jc w:val="both"/>
        <w:rPr>
          <w:rFonts w:ascii="Arial" w:hAnsi="Arial" w:cs="Arial"/>
          <w:szCs w:val="24"/>
          <w:lang w:eastAsia="es-ES"/>
        </w:rPr>
      </w:pPr>
    </w:p>
    <w:p w:rsidR="00D70BC7" w:rsidRPr="003B6B31" w:rsidRDefault="00D66678"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Premisa hori kontuan hartuta, garapenerako lankidetza-programetarako laguntzen deialdiak Garapena eta Lankidetza Sustatzeko Fondoaren kargurako programetarako laguntzak arautzen dituen apirilaren 3ko 57/2007 Dekretuaren babesean egin dira. Araudi horrek pobreziaren aurkako borrokara bideratu ditu programak, egiturazko aldaketak sustatzen dituzten garapen-prozesu endogenoei lagunduz. Helburu hori Garapenerako Lankidetzaren Euskal Agentziaren ekimen guztietara helaraz badaiteke ere, programei e</w:t>
      </w:r>
      <w:r w:rsidR="009B36D7" w:rsidRPr="003B6B31">
        <w:rPr>
          <w:rFonts w:ascii="Arial" w:hAnsi="Arial" w:cs="Arial"/>
          <w:szCs w:val="24"/>
          <w:lang w:eastAsia="es-ES"/>
        </w:rPr>
        <w:t xml:space="preserve">gotzitako berezitasuna izan zen: alde batetik, </w:t>
      </w:r>
      <w:r w:rsidRPr="003B6B31">
        <w:rPr>
          <w:rFonts w:ascii="Arial" w:hAnsi="Arial" w:cs="Arial"/>
          <w:szCs w:val="24"/>
          <w:lang w:eastAsia="es-ES"/>
        </w:rPr>
        <w:t>errazagoa zela</w:t>
      </w:r>
      <w:r w:rsidR="009B36D7" w:rsidRPr="003B6B31">
        <w:rPr>
          <w:rFonts w:ascii="Arial" w:hAnsi="Arial" w:cs="Arial"/>
          <w:szCs w:val="24"/>
          <w:lang w:eastAsia="es-ES"/>
        </w:rPr>
        <w:t>ko</w:t>
      </w:r>
      <w:r w:rsidRPr="003B6B31">
        <w:rPr>
          <w:rFonts w:ascii="Arial" w:hAnsi="Arial" w:cs="Arial"/>
          <w:szCs w:val="24"/>
          <w:lang w:eastAsia="es-ES"/>
        </w:rPr>
        <w:t xml:space="preserve"> prozesuak modu estrategikoagoan eta koherenteagoan laguntzea, tokian tokiko, estatuko </w:t>
      </w:r>
      <w:r w:rsidR="009B36D7" w:rsidRPr="003B6B31">
        <w:rPr>
          <w:rFonts w:ascii="Arial" w:hAnsi="Arial" w:cs="Arial"/>
          <w:szCs w:val="24"/>
          <w:lang w:eastAsia="es-ES"/>
        </w:rPr>
        <w:t>eta nazioarteko maila guztietan;</w:t>
      </w:r>
      <w:r w:rsidRPr="003B6B31">
        <w:rPr>
          <w:rFonts w:ascii="Arial" w:hAnsi="Arial" w:cs="Arial"/>
          <w:szCs w:val="24"/>
          <w:lang w:eastAsia="es-ES"/>
        </w:rPr>
        <w:t xml:space="preserve"> eta</w:t>
      </w:r>
      <w:r w:rsidR="00BB1369" w:rsidRPr="003B6B31">
        <w:rPr>
          <w:rFonts w:ascii="Arial" w:hAnsi="Arial" w:cs="Arial"/>
          <w:szCs w:val="24"/>
          <w:lang w:eastAsia="es-ES"/>
        </w:rPr>
        <w:t>,</w:t>
      </w:r>
      <w:r w:rsidR="009B36D7" w:rsidRPr="003B6B31">
        <w:rPr>
          <w:rFonts w:ascii="Arial" w:hAnsi="Arial" w:cs="Arial"/>
          <w:szCs w:val="24"/>
          <w:lang w:eastAsia="es-ES"/>
        </w:rPr>
        <w:t xml:space="preserve"> bestetik,</w:t>
      </w:r>
      <w:r w:rsidRPr="003B6B31">
        <w:rPr>
          <w:rFonts w:ascii="Arial" w:hAnsi="Arial" w:cs="Arial"/>
          <w:szCs w:val="24"/>
          <w:lang w:eastAsia="es-ES"/>
        </w:rPr>
        <w:t xml:space="preserve"> propo</w:t>
      </w:r>
      <w:r w:rsidR="009B36D7" w:rsidRPr="003B6B31">
        <w:rPr>
          <w:rFonts w:ascii="Arial" w:hAnsi="Arial" w:cs="Arial"/>
          <w:szCs w:val="24"/>
          <w:lang w:eastAsia="es-ES"/>
        </w:rPr>
        <w:t>samenen sakontasuna</w:t>
      </w:r>
      <w:r w:rsidRPr="003B6B31">
        <w:rPr>
          <w:rFonts w:ascii="Arial" w:hAnsi="Arial" w:cs="Arial"/>
          <w:szCs w:val="24"/>
          <w:lang w:eastAsia="es-ES"/>
        </w:rPr>
        <w:t>, analisi sendoetan eta epe</w:t>
      </w:r>
      <w:r w:rsidR="009B36D7" w:rsidRPr="003B6B31">
        <w:rPr>
          <w:rFonts w:ascii="Arial" w:hAnsi="Arial" w:cs="Arial"/>
          <w:szCs w:val="24"/>
          <w:lang w:eastAsia="es-ES"/>
        </w:rPr>
        <w:t xml:space="preserve"> luzerako estrategietan islatzen dir</w:t>
      </w:r>
      <w:r w:rsidR="00BB1369" w:rsidRPr="003B6B31">
        <w:rPr>
          <w:rFonts w:ascii="Arial" w:hAnsi="Arial" w:cs="Arial"/>
          <w:szCs w:val="24"/>
          <w:lang w:eastAsia="es-ES"/>
        </w:rPr>
        <w:t>elako</w:t>
      </w:r>
      <w:r w:rsidRPr="003B6B31">
        <w:rPr>
          <w:rFonts w:ascii="Arial" w:hAnsi="Arial" w:cs="Arial"/>
          <w:szCs w:val="24"/>
          <w:lang w:eastAsia="es-ES"/>
        </w:rPr>
        <w:t>, sektor</w:t>
      </w:r>
      <w:r w:rsidR="009B36D7" w:rsidRPr="003B6B31">
        <w:rPr>
          <w:rFonts w:ascii="Arial" w:hAnsi="Arial" w:cs="Arial"/>
          <w:szCs w:val="24"/>
          <w:lang w:eastAsia="es-ES"/>
        </w:rPr>
        <w:t>iala</w:t>
      </w:r>
      <w:r w:rsidRPr="003B6B31">
        <w:rPr>
          <w:rFonts w:ascii="Arial" w:hAnsi="Arial" w:cs="Arial"/>
          <w:szCs w:val="24"/>
          <w:lang w:eastAsia="es-ES"/>
        </w:rPr>
        <w:t xml:space="preserve"> eta zeharkakoa</w:t>
      </w:r>
      <w:r w:rsidR="009B36D7" w:rsidRPr="003B6B31">
        <w:rPr>
          <w:rFonts w:ascii="Arial" w:hAnsi="Arial" w:cs="Arial"/>
          <w:szCs w:val="24"/>
          <w:lang w:eastAsia="es-ES"/>
        </w:rPr>
        <w:t xml:space="preserve"> dena</w:t>
      </w:r>
      <w:r w:rsidRPr="003B6B31">
        <w:rPr>
          <w:rFonts w:ascii="Arial" w:hAnsi="Arial" w:cs="Arial"/>
          <w:szCs w:val="24"/>
          <w:lang w:eastAsia="es-ES"/>
        </w:rPr>
        <w:t xml:space="preserve"> osotasun batean integratzeko.</w:t>
      </w:r>
    </w:p>
    <w:p w:rsidR="00D70BC7" w:rsidRPr="003B6B31" w:rsidRDefault="00D70BC7" w:rsidP="0081089A">
      <w:pPr>
        <w:autoSpaceDE w:val="0"/>
        <w:autoSpaceDN w:val="0"/>
        <w:adjustRightInd w:val="0"/>
        <w:jc w:val="both"/>
        <w:rPr>
          <w:rFonts w:ascii="Arial" w:hAnsi="Arial" w:cs="Arial"/>
          <w:szCs w:val="24"/>
          <w:lang w:eastAsia="es-ES"/>
        </w:rPr>
      </w:pPr>
    </w:p>
    <w:p w:rsidR="00D70BC7" w:rsidRPr="003B6B31" w:rsidRDefault="00D66678"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 xml:space="preserve">Esparru </w:t>
      </w:r>
      <w:r w:rsidRPr="000632E5">
        <w:rPr>
          <w:rFonts w:ascii="Arial" w:hAnsi="Arial" w:cs="Arial"/>
          <w:szCs w:val="24"/>
          <w:lang w:eastAsia="es-ES"/>
        </w:rPr>
        <w:t xml:space="preserve">horretan, tresnak bere helburuak lortzeko erabili zituen elementu bereizgarriak honako hauek izan ziren: </w:t>
      </w:r>
      <w:r w:rsidR="003D066B" w:rsidRPr="000632E5">
        <w:rPr>
          <w:rFonts w:ascii="Arial" w:hAnsi="Arial" w:cs="Arial"/>
          <w:szCs w:val="24"/>
          <w:lang w:eastAsia="es-ES"/>
        </w:rPr>
        <w:t xml:space="preserve">finantza baliabide handiagoak, denbora-irismen handiagoa, </w:t>
      </w:r>
      <w:r w:rsidRPr="000632E5">
        <w:rPr>
          <w:rFonts w:ascii="Arial" w:hAnsi="Arial" w:cs="Arial"/>
          <w:szCs w:val="24"/>
          <w:lang w:eastAsia="es-ES"/>
        </w:rPr>
        <w:t xml:space="preserve">programaren bizi-ziklo osoaren finantzaketa (identifikazioa barne), Hegoaldeko toki-erakundeen sendotze instituzionalerako prozesuen finantzaketa eta Euskadin sentsibilizazio-osagai bat sartzea. Gainera, atal horiek identifikazio-, garapen- eta ebaluazio-atalekin aldi </w:t>
      </w:r>
      <w:r w:rsidRPr="003B6B31">
        <w:rPr>
          <w:rFonts w:ascii="Arial" w:hAnsi="Arial" w:cs="Arial"/>
          <w:szCs w:val="24"/>
          <w:lang w:eastAsia="es-ES"/>
        </w:rPr>
        <w:t>berean eta koherentziaz integratzeko beharra ezarri zen.</w:t>
      </w:r>
    </w:p>
    <w:p w:rsidR="00D70BC7" w:rsidRPr="003B6B31" w:rsidRDefault="00D70BC7" w:rsidP="0081089A">
      <w:pPr>
        <w:autoSpaceDE w:val="0"/>
        <w:autoSpaceDN w:val="0"/>
        <w:adjustRightInd w:val="0"/>
        <w:jc w:val="both"/>
        <w:rPr>
          <w:rFonts w:ascii="Arial" w:hAnsi="Arial" w:cs="Arial"/>
          <w:szCs w:val="24"/>
          <w:lang w:eastAsia="es-ES"/>
        </w:rPr>
      </w:pPr>
    </w:p>
    <w:p w:rsidR="00D70BC7" w:rsidRPr="000632E5" w:rsidRDefault="003D066B" w:rsidP="0081089A">
      <w:pPr>
        <w:autoSpaceDE w:val="0"/>
        <w:autoSpaceDN w:val="0"/>
        <w:adjustRightInd w:val="0"/>
        <w:jc w:val="both"/>
        <w:rPr>
          <w:rFonts w:ascii="Arial" w:hAnsi="Arial" w:cs="Arial"/>
          <w:szCs w:val="24"/>
          <w:highlight w:val="yellow"/>
          <w:lang w:eastAsia="es-ES"/>
        </w:rPr>
      </w:pPr>
      <w:r>
        <w:rPr>
          <w:rFonts w:ascii="Arial" w:hAnsi="Arial" w:cs="Arial"/>
          <w:szCs w:val="24"/>
          <w:lang w:eastAsia="es-ES"/>
        </w:rPr>
        <w:t xml:space="preserve">Denboran </w:t>
      </w:r>
      <w:r w:rsidRPr="000632E5">
        <w:rPr>
          <w:rFonts w:ascii="Arial" w:hAnsi="Arial" w:cs="Arial"/>
          <w:szCs w:val="24"/>
          <w:lang w:eastAsia="es-ES"/>
        </w:rPr>
        <w:t>zehar, programan</w:t>
      </w:r>
      <w:r w:rsidR="00FE3E69" w:rsidRPr="000632E5">
        <w:rPr>
          <w:rFonts w:ascii="Arial" w:hAnsi="Arial" w:cs="Arial"/>
          <w:szCs w:val="24"/>
          <w:lang w:eastAsia="es-ES"/>
        </w:rPr>
        <w:t xml:space="preserve"> kokatzen diren testuinguruak eraldaketa garrantzitsuak jasan ditu</w:t>
      </w:r>
      <w:r w:rsidRPr="000632E5">
        <w:rPr>
          <w:rFonts w:ascii="Arial" w:hAnsi="Arial" w:cs="Arial"/>
          <w:szCs w:val="24"/>
          <w:lang w:eastAsia="es-ES"/>
        </w:rPr>
        <w:t>zte</w:t>
      </w:r>
      <w:r w:rsidR="00FE3E69" w:rsidRPr="000632E5">
        <w:rPr>
          <w:rFonts w:ascii="Arial" w:hAnsi="Arial" w:cs="Arial"/>
          <w:szCs w:val="24"/>
          <w:lang w:eastAsia="es-ES"/>
        </w:rPr>
        <w:t xml:space="preserve">, eta krisi ekonomiko, instituzional, politiko, sozial, humanitario, ekologiko, edota balioen </w:t>
      </w:r>
      <w:r w:rsidR="00FE3E69" w:rsidRPr="003B6B31">
        <w:rPr>
          <w:rFonts w:ascii="Arial" w:hAnsi="Arial" w:cs="Arial"/>
          <w:szCs w:val="24"/>
          <w:lang w:eastAsia="es-ES"/>
        </w:rPr>
        <w:t>krisi globalak izan dira, baina eragin desberdinak izan dituzte lurralde, kolektibo eta pertsonengan. Krisi horiek tokian tokiko, estatuko eta nazioarteko mugak lausotzen dituzten zenbait aldaketaren ondorio dira, eta garapenaren arazoak transnazionalizatzen dituzte, munduko herri eta gizarte gehienek partekatzen dituzten erronka global bihurtuz. Hain zuzen ere, egoera horretatik planteatzen dira Agenda 2030 eta Garapen Jasangarriko Helburuak, 2015ean</w:t>
      </w:r>
      <w:r w:rsidR="008C7836" w:rsidRPr="003B6B31">
        <w:rPr>
          <w:rFonts w:ascii="Arial" w:hAnsi="Arial" w:cs="Arial"/>
          <w:szCs w:val="24"/>
          <w:lang w:eastAsia="es-ES"/>
        </w:rPr>
        <w:t>,</w:t>
      </w:r>
      <w:r w:rsidR="00FE3E69" w:rsidRPr="003B6B31">
        <w:rPr>
          <w:rFonts w:ascii="Arial" w:hAnsi="Arial" w:cs="Arial"/>
          <w:szCs w:val="24"/>
          <w:lang w:eastAsia="es-ES"/>
        </w:rPr>
        <w:t xml:space="preserve"> Nazio Batuen Batzar Nagusian onartuak. 2030 Agendaren ezaugarri nagusiak hauek dira: proiekzio unibertsala </w:t>
      </w:r>
      <w:r w:rsidR="008C7836" w:rsidRPr="003B6B31">
        <w:rPr>
          <w:rFonts w:ascii="Arial" w:hAnsi="Arial" w:cs="Arial"/>
          <w:szCs w:val="24"/>
          <w:lang w:eastAsia="es-ES"/>
        </w:rPr>
        <w:t>(</w:t>
      </w:r>
      <w:r w:rsidR="00FE3E69" w:rsidRPr="003B6B31">
        <w:rPr>
          <w:rFonts w:ascii="Arial" w:hAnsi="Arial" w:cs="Arial"/>
          <w:szCs w:val="24"/>
          <w:lang w:eastAsia="es-ES"/>
        </w:rPr>
        <w:t>Iparraldearen eta Hegoaren arteko binomioa gainditze</w:t>
      </w:r>
      <w:r w:rsidR="008C7836" w:rsidRPr="003B6B31">
        <w:rPr>
          <w:rFonts w:ascii="Arial" w:hAnsi="Arial" w:cs="Arial"/>
          <w:szCs w:val="24"/>
          <w:lang w:eastAsia="es-ES"/>
        </w:rPr>
        <w:t>ko helburua); maila anitzeko izaera (</w:t>
      </w:r>
      <w:r w:rsidR="00FE3E69" w:rsidRPr="003B6B31">
        <w:rPr>
          <w:rFonts w:ascii="Arial" w:hAnsi="Arial" w:cs="Arial"/>
          <w:szCs w:val="24"/>
          <w:lang w:eastAsia="es-ES"/>
        </w:rPr>
        <w:t>tokikoa eta globala elkarren mendekoak direla</w:t>
      </w:r>
      <w:r w:rsidR="008C7836" w:rsidRPr="003B6B31">
        <w:rPr>
          <w:rFonts w:ascii="Arial" w:hAnsi="Arial" w:cs="Arial"/>
          <w:szCs w:val="24"/>
          <w:lang w:eastAsia="es-ES"/>
        </w:rPr>
        <w:t>ko</w:t>
      </w:r>
      <w:r w:rsidR="00FE3E69" w:rsidRPr="003B6B31">
        <w:rPr>
          <w:rFonts w:ascii="Arial" w:hAnsi="Arial" w:cs="Arial"/>
          <w:szCs w:val="24"/>
          <w:lang w:eastAsia="es-ES"/>
        </w:rPr>
        <w:t xml:space="preserve"> eta</w:t>
      </w:r>
      <w:r w:rsidR="008C7836" w:rsidRPr="003B6B31">
        <w:rPr>
          <w:rFonts w:ascii="Arial" w:hAnsi="Arial" w:cs="Arial"/>
          <w:szCs w:val="24"/>
          <w:lang w:eastAsia="es-ES"/>
        </w:rPr>
        <w:t>, ondorioz,</w:t>
      </w:r>
      <w:r w:rsidR="00FE3E69" w:rsidRPr="003B6B31">
        <w:rPr>
          <w:rFonts w:ascii="Arial" w:hAnsi="Arial" w:cs="Arial"/>
          <w:szCs w:val="24"/>
          <w:lang w:eastAsia="es-ES"/>
        </w:rPr>
        <w:t xml:space="preserve"> </w:t>
      </w:r>
      <w:r w:rsidR="00FE3E69" w:rsidRPr="003B6B31">
        <w:rPr>
          <w:rFonts w:ascii="Arial" w:hAnsi="Arial" w:cs="Arial"/>
          <w:szCs w:val="24"/>
          <w:lang w:eastAsia="es-ES"/>
        </w:rPr>
        <w:lastRenderedPageBreak/>
        <w:t xml:space="preserve">errealitate </w:t>
      </w:r>
      <w:r w:rsidR="008C7836" w:rsidRPr="003B6B31">
        <w:rPr>
          <w:rFonts w:ascii="Arial" w:hAnsi="Arial" w:cs="Arial"/>
          <w:szCs w:val="24"/>
          <w:lang w:eastAsia="es-ES"/>
        </w:rPr>
        <w:t>beraren parte dir</w:t>
      </w:r>
      <w:r w:rsidR="00FE3E69" w:rsidRPr="003B6B31">
        <w:rPr>
          <w:rFonts w:ascii="Arial" w:hAnsi="Arial" w:cs="Arial"/>
          <w:szCs w:val="24"/>
          <w:lang w:eastAsia="es-ES"/>
        </w:rPr>
        <w:t>a</w:t>
      </w:r>
      <w:r w:rsidR="008C7836" w:rsidRPr="003B6B31">
        <w:rPr>
          <w:rFonts w:ascii="Arial" w:hAnsi="Arial" w:cs="Arial"/>
          <w:szCs w:val="24"/>
          <w:lang w:eastAsia="es-ES"/>
        </w:rPr>
        <w:t>)</w:t>
      </w:r>
      <w:r w:rsidR="00FE3E69" w:rsidRPr="003B6B31">
        <w:rPr>
          <w:rFonts w:ascii="Arial" w:hAnsi="Arial" w:cs="Arial"/>
          <w:szCs w:val="24"/>
          <w:lang w:eastAsia="es-ES"/>
        </w:rPr>
        <w:t>; i</w:t>
      </w:r>
      <w:r w:rsidR="008C7836" w:rsidRPr="003B6B31">
        <w:rPr>
          <w:rFonts w:ascii="Arial" w:hAnsi="Arial" w:cs="Arial"/>
          <w:szCs w:val="24"/>
          <w:lang w:eastAsia="es-ES"/>
        </w:rPr>
        <w:t>ntegraltasunaren aldeko apustua</w:t>
      </w:r>
      <w:r w:rsidR="00FE3E69" w:rsidRPr="003B6B31">
        <w:rPr>
          <w:rFonts w:ascii="Arial" w:hAnsi="Arial" w:cs="Arial"/>
          <w:szCs w:val="24"/>
          <w:lang w:eastAsia="es-ES"/>
        </w:rPr>
        <w:t xml:space="preserve"> </w:t>
      </w:r>
      <w:r w:rsidR="008C7836" w:rsidRPr="003B6B31">
        <w:rPr>
          <w:rFonts w:ascii="Arial" w:hAnsi="Arial" w:cs="Arial"/>
          <w:szCs w:val="24"/>
          <w:lang w:eastAsia="es-ES"/>
        </w:rPr>
        <w:t>(</w:t>
      </w:r>
      <w:r w:rsidR="00FE3E69" w:rsidRPr="003B6B31">
        <w:rPr>
          <w:rFonts w:ascii="Arial" w:hAnsi="Arial" w:cs="Arial"/>
          <w:szCs w:val="24"/>
          <w:lang w:eastAsia="es-ES"/>
        </w:rPr>
        <w:t>helburu komunak lortzeko politika sektorial desberdinak elkarrizketan jartzea eskatzen duena</w:t>
      </w:r>
      <w:r w:rsidR="008C7836" w:rsidRPr="000632E5">
        <w:rPr>
          <w:rFonts w:ascii="Arial" w:hAnsi="Arial" w:cs="Arial"/>
          <w:szCs w:val="24"/>
          <w:lang w:eastAsia="es-ES"/>
        </w:rPr>
        <w:t>)</w:t>
      </w:r>
      <w:r w:rsidR="00FE3E69" w:rsidRPr="000632E5">
        <w:rPr>
          <w:rFonts w:ascii="Arial" w:hAnsi="Arial" w:cs="Arial"/>
          <w:szCs w:val="24"/>
          <w:lang w:eastAsia="es-ES"/>
        </w:rPr>
        <w:t xml:space="preserve">; eta herrialde guztien arteko erantzunkidetasunerako deia </w:t>
      </w:r>
      <w:r w:rsidR="00A36139" w:rsidRPr="000632E5">
        <w:rPr>
          <w:rFonts w:ascii="Arial" w:hAnsi="Arial" w:cs="Arial"/>
          <w:szCs w:val="24"/>
          <w:lang w:eastAsia="es-ES"/>
        </w:rPr>
        <w:t>(</w:t>
      </w:r>
      <w:r w:rsidR="00FE3E69" w:rsidRPr="000632E5">
        <w:rPr>
          <w:rFonts w:ascii="Arial" w:hAnsi="Arial" w:cs="Arial"/>
          <w:szCs w:val="24"/>
          <w:lang w:eastAsia="es-ES"/>
        </w:rPr>
        <w:t>agenda bera garat</w:t>
      </w:r>
      <w:r w:rsidR="00BF477A" w:rsidRPr="000632E5">
        <w:rPr>
          <w:rFonts w:ascii="Arial" w:hAnsi="Arial" w:cs="Arial"/>
          <w:szCs w:val="24"/>
          <w:lang w:eastAsia="es-ES"/>
        </w:rPr>
        <w:t>zeko, erantzukizun komunak bere</w:t>
      </w:r>
      <w:r w:rsidR="00FE3E69" w:rsidRPr="000632E5">
        <w:rPr>
          <w:rFonts w:ascii="Arial" w:hAnsi="Arial" w:cs="Arial"/>
          <w:szCs w:val="24"/>
          <w:lang w:eastAsia="es-ES"/>
        </w:rPr>
        <w:t xml:space="preserve"> </w:t>
      </w:r>
      <w:r w:rsidR="00BF477A" w:rsidRPr="000632E5">
        <w:rPr>
          <w:rFonts w:ascii="Arial" w:hAnsi="Arial" w:cs="Arial"/>
          <w:szCs w:val="24"/>
          <w:lang w:eastAsia="es-ES"/>
        </w:rPr>
        <w:t>gain</w:t>
      </w:r>
      <w:r w:rsidR="00FE3E69" w:rsidRPr="000632E5">
        <w:rPr>
          <w:rFonts w:ascii="Arial" w:hAnsi="Arial" w:cs="Arial"/>
          <w:szCs w:val="24"/>
          <w:lang w:eastAsia="es-ES"/>
        </w:rPr>
        <w:t xml:space="preserve"> hartuz</w:t>
      </w:r>
      <w:r w:rsidR="00BF477A" w:rsidRPr="000632E5">
        <w:rPr>
          <w:rFonts w:ascii="Arial" w:hAnsi="Arial" w:cs="Arial"/>
          <w:szCs w:val="24"/>
          <w:lang w:eastAsia="es-ES"/>
        </w:rPr>
        <w:t>, baina bereizturik</w:t>
      </w:r>
      <w:r w:rsidR="00A36139" w:rsidRPr="000632E5">
        <w:rPr>
          <w:rFonts w:ascii="Arial" w:hAnsi="Arial" w:cs="Arial"/>
          <w:szCs w:val="24"/>
          <w:lang w:eastAsia="es-ES"/>
        </w:rPr>
        <w:t>)</w:t>
      </w:r>
      <w:r w:rsidR="00FE3E69" w:rsidRPr="000632E5">
        <w:rPr>
          <w:rFonts w:ascii="Arial" w:hAnsi="Arial" w:cs="Arial"/>
          <w:szCs w:val="24"/>
          <w:lang w:eastAsia="es-ES"/>
        </w:rPr>
        <w:t>.</w:t>
      </w:r>
    </w:p>
    <w:p w:rsidR="00D70BC7" w:rsidRPr="003B6B31" w:rsidRDefault="00D70BC7" w:rsidP="0081089A">
      <w:pPr>
        <w:autoSpaceDE w:val="0"/>
        <w:autoSpaceDN w:val="0"/>
        <w:adjustRightInd w:val="0"/>
        <w:jc w:val="both"/>
        <w:rPr>
          <w:rFonts w:ascii="Arial" w:hAnsi="Arial" w:cs="Arial"/>
          <w:szCs w:val="24"/>
          <w:highlight w:val="yellow"/>
          <w:lang w:eastAsia="es-ES"/>
        </w:rPr>
      </w:pPr>
    </w:p>
    <w:p w:rsidR="00D70BC7" w:rsidRPr="003B6B31" w:rsidRDefault="00FE3E69"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 xml:space="preserve">Erronka globalei erantzuteko eta Agenda 2030ean ezarritako esparruan lan egiteko, </w:t>
      </w:r>
      <w:r w:rsidR="00A36139" w:rsidRPr="003B6B31">
        <w:rPr>
          <w:rFonts w:ascii="Arial" w:hAnsi="Arial" w:cs="Arial"/>
          <w:szCs w:val="24"/>
          <w:lang w:eastAsia="es-ES"/>
        </w:rPr>
        <w:t>helburu</w:t>
      </w:r>
      <w:r w:rsidRPr="003B6B31">
        <w:rPr>
          <w:rFonts w:ascii="Arial" w:hAnsi="Arial" w:cs="Arial"/>
          <w:szCs w:val="24"/>
          <w:lang w:eastAsia="es-ES"/>
        </w:rPr>
        <w:t xml:space="preserve"> horiekin bat datozen politikak hedatu behar dira. Garapenerako lankidetzaren</w:t>
      </w:r>
      <w:r w:rsidR="00A36139" w:rsidRPr="003B6B31">
        <w:rPr>
          <w:rFonts w:ascii="Arial" w:hAnsi="Arial" w:cs="Arial"/>
          <w:szCs w:val="24"/>
          <w:lang w:eastAsia="es-ES"/>
        </w:rPr>
        <w:t xml:space="preserve"> esparruan, besteak beste, diru</w:t>
      </w:r>
      <w:r w:rsidRPr="003B6B31">
        <w:rPr>
          <w:rFonts w:ascii="Arial" w:hAnsi="Arial" w:cs="Arial"/>
          <w:szCs w:val="24"/>
          <w:lang w:eastAsia="es-ES"/>
        </w:rPr>
        <w:t>laguntzen tresna batzuk –</w:t>
      </w:r>
      <w:r w:rsidR="00A36139" w:rsidRPr="003B6B31">
        <w:rPr>
          <w:rFonts w:ascii="Arial" w:hAnsi="Arial" w:cs="Arial"/>
          <w:szCs w:val="24"/>
          <w:lang w:eastAsia="es-ES"/>
        </w:rPr>
        <w:t>Programak, adibidez</w:t>
      </w:r>
      <w:r w:rsidRPr="003B6B31">
        <w:rPr>
          <w:rFonts w:ascii="Arial" w:hAnsi="Arial" w:cs="Arial"/>
          <w:szCs w:val="24"/>
          <w:lang w:eastAsia="es-ES"/>
        </w:rPr>
        <w:t xml:space="preserve">– </w:t>
      </w:r>
      <w:r w:rsidR="00A36139" w:rsidRPr="003B6B31">
        <w:rPr>
          <w:rFonts w:ascii="Arial" w:hAnsi="Arial" w:cs="Arial"/>
          <w:szCs w:val="24"/>
          <w:lang w:eastAsia="es-ES"/>
        </w:rPr>
        <w:t>b</w:t>
      </w:r>
      <w:r w:rsidRPr="003B6B31">
        <w:rPr>
          <w:rFonts w:ascii="Arial" w:hAnsi="Arial" w:cs="Arial"/>
          <w:szCs w:val="24"/>
          <w:lang w:eastAsia="es-ES"/>
        </w:rPr>
        <w:t>irbideratu behar dira apustu estrukturalagoak, integralagoak eta maila anitzeko logikadunak sustatzeko.</w:t>
      </w:r>
    </w:p>
    <w:p w:rsidR="00D70BC7" w:rsidRPr="003B6B31" w:rsidRDefault="00D70BC7" w:rsidP="0081089A">
      <w:pPr>
        <w:autoSpaceDE w:val="0"/>
        <w:autoSpaceDN w:val="0"/>
        <w:adjustRightInd w:val="0"/>
        <w:jc w:val="both"/>
        <w:rPr>
          <w:rFonts w:ascii="Arial" w:hAnsi="Arial" w:cs="Arial"/>
          <w:szCs w:val="24"/>
          <w:lang w:eastAsia="es-ES"/>
        </w:rPr>
      </w:pPr>
    </w:p>
    <w:p w:rsidR="00D70BC7" w:rsidRPr="003B6B31" w:rsidRDefault="00FE3E69"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Era berean, garapenerako lankidetzaren helburuei laguntzeko ikuspegi lokal-globala sartzeak etorkizuneko araudia identifikatzeko ezaugarria izan behar du.</w:t>
      </w:r>
    </w:p>
    <w:p w:rsidR="00D70BC7" w:rsidRPr="003B6B31" w:rsidRDefault="00D70BC7" w:rsidP="0081089A">
      <w:pPr>
        <w:autoSpaceDE w:val="0"/>
        <w:autoSpaceDN w:val="0"/>
        <w:adjustRightInd w:val="0"/>
        <w:jc w:val="both"/>
        <w:rPr>
          <w:rFonts w:ascii="Arial" w:hAnsi="Arial" w:cs="Arial"/>
          <w:szCs w:val="24"/>
          <w:highlight w:val="yellow"/>
          <w:lang w:eastAsia="es-ES"/>
        </w:rPr>
      </w:pPr>
    </w:p>
    <w:p w:rsidR="00D70BC7" w:rsidRPr="003B6B31" w:rsidRDefault="00FE3E69"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Beharrezkoa da, halaber, esku hartzen duten subjektuen arteko lan-eskemaren aldaketa, funtzionamenduaren, kudeaketaren eta baliabideen transferentziaren logika bertikal bat ezarriz, eta iparraldeko eta hegoaldeko ekimenen garapena argi eta garbi bereizten duen lan-eskema bat agerian utziz. Hori dela eta, erakundeen arteko lan artikulatuagoa eta osagarriagoa ezarri behar da, erronka komunei heltzeko.</w:t>
      </w:r>
    </w:p>
    <w:p w:rsidR="00D70BC7" w:rsidRPr="003B6B31" w:rsidRDefault="00D70BC7" w:rsidP="0081089A">
      <w:pPr>
        <w:autoSpaceDE w:val="0"/>
        <w:autoSpaceDN w:val="0"/>
        <w:adjustRightInd w:val="0"/>
        <w:jc w:val="both"/>
        <w:rPr>
          <w:rFonts w:ascii="Arial" w:hAnsi="Arial" w:cs="Arial"/>
          <w:szCs w:val="24"/>
          <w:highlight w:val="yellow"/>
          <w:lang w:eastAsia="es-ES"/>
        </w:rPr>
      </w:pPr>
    </w:p>
    <w:p w:rsidR="00D70BC7" w:rsidRPr="003B6B31" w:rsidRDefault="00FE3E69"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Horri dagokionez, ezinbestekoa da identifikazio- eta egikaritze-faseak argi eta garbi bereiztea, diruz lagun daitezkeen bi fase desberdin diren aldetik, eta egikaritze-fasearen finantzaketa programen behin betiko proposamenak baloratzeko prozesu baten garapenera baldintzatzea.</w:t>
      </w:r>
    </w:p>
    <w:p w:rsidR="00D70BC7" w:rsidRPr="003B6B31" w:rsidRDefault="00D70BC7" w:rsidP="0081089A">
      <w:pPr>
        <w:autoSpaceDE w:val="0"/>
        <w:autoSpaceDN w:val="0"/>
        <w:adjustRightInd w:val="0"/>
        <w:jc w:val="both"/>
        <w:rPr>
          <w:rFonts w:ascii="Arial" w:hAnsi="Arial" w:cs="Arial"/>
          <w:szCs w:val="24"/>
          <w:lang w:eastAsia="es-ES"/>
        </w:rPr>
      </w:pPr>
    </w:p>
    <w:p w:rsidR="00D70BC7" w:rsidRPr="003B6B31" w:rsidRDefault="00FE3E69" w:rsidP="0081089A">
      <w:pPr>
        <w:autoSpaceDE w:val="0"/>
        <w:autoSpaceDN w:val="0"/>
        <w:adjustRightInd w:val="0"/>
        <w:jc w:val="both"/>
        <w:rPr>
          <w:rFonts w:ascii="Arial" w:hAnsi="Arial" w:cs="Arial"/>
          <w:szCs w:val="24"/>
          <w:lang w:eastAsia="es-ES"/>
        </w:rPr>
      </w:pPr>
      <w:r w:rsidRPr="000632E5">
        <w:rPr>
          <w:rFonts w:ascii="Arial" w:hAnsi="Arial" w:cs="Arial"/>
          <w:szCs w:val="24"/>
          <w:lang w:eastAsia="es-ES"/>
        </w:rPr>
        <w:t xml:space="preserve">Azken batean, araudi berri bat behar da, </w:t>
      </w:r>
      <w:r w:rsidR="00A36139" w:rsidRPr="000632E5">
        <w:rPr>
          <w:rFonts w:ascii="Arial" w:hAnsi="Arial" w:cs="Arial"/>
          <w:szCs w:val="24"/>
          <w:lang w:eastAsia="es-ES"/>
        </w:rPr>
        <w:t xml:space="preserve">programaren </w:t>
      </w:r>
      <w:r w:rsidRPr="000632E5">
        <w:rPr>
          <w:rFonts w:ascii="Arial" w:hAnsi="Arial" w:cs="Arial"/>
          <w:szCs w:val="24"/>
          <w:lang w:eastAsia="es-ES"/>
        </w:rPr>
        <w:t>tresna ikuspegi lokal-globalera biderat</w:t>
      </w:r>
      <w:r w:rsidR="00A36139" w:rsidRPr="000632E5">
        <w:rPr>
          <w:rFonts w:ascii="Arial" w:hAnsi="Arial" w:cs="Arial"/>
          <w:szCs w:val="24"/>
          <w:lang w:eastAsia="es-ES"/>
        </w:rPr>
        <w:t>zeko</w:t>
      </w:r>
      <w:r w:rsidRPr="000632E5">
        <w:rPr>
          <w:rFonts w:ascii="Arial" w:hAnsi="Arial" w:cs="Arial"/>
          <w:szCs w:val="24"/>
          <w:lang w:eastAsia="es-ES"/>
        </w:rPr>
        <w:t>, esku hartzen duten subjektu</w:t>
      </w:r>
      <w:r w:rsidR="00A36139" w:rsidRPr="000632E5">
        <w:rPr>
          <w:rFonts w:ascii="Arial" w:hAnsi="Arial" w:cs="Arial"/>
          <w:szCs w:val="24"/>
          <w:lang w:eastAsia="es-ES"/>
        </w:rPr>
        <w:t>en arteko lan-eredu bat ezartzeko</w:t>
      </w:r>
      <w:r w:rsidRPr="000632E5">
        <w:rPr>
          <w:rFonts w:ascii="Arial" w:hAnsi="Arial" w:cs="Arial"/>
          <w:szCs w:val="24"/>
          <w:lang w:eastAsia="es-ES"/>
        </w:rPr>
        <w:t xml:space="preserve"> </w:t>
      </w:r>
      <w:r w:rsidR="00A36139" w:rsidRPr="000632E5">
        <w:rPr>
          <w:rFonts w:ascii="Arial" w:hAnsi="Arial" w:cs="Arial"/>
          <w:szCs w:val="24"/>
          <w:lang w:eastAsia="es-ES"/>
        </w:rPr>
        <w:t xml:space="preserve">–aipatutako </w:t>
      </w:r>
      <w:r w:rsidRPr="000632E5">
        <w:rPr>
          <w:rFonts w:ascii="Arial" w:hAnsi="Arial" w:cs="Arial"/>
          <w:szCs w:val="24"/>
          <w:lang w:eastAsia="es-ES"/>
        </w:rPr>
        <w:t xml:space="preserve">asmo horrekin bat </w:t>
      </w:r>
      <w:r w:rsidR="00A36139" w:rsidRPr="000632E5">
        <w:rPr>
          <w:rFonts w:ascii="Arial" w:hAnsi="Arial" w:cs="Arial"/>
          <w:szCs w:val="24"/>
          <w:lang w:eastAsia="es-ES"/>
        </w:rPr>
        <w:t>etorriz–</w:t>
      </w:r>
      <w:r w:rsidRPr="000632E5">
        <w:rPr>
          <w:rFonts w:ascii="Arial" w:hAnsi="Arial" w:cs="Arial"/>
          <w:szCs w:val="24"/>
          <w:lang w:eastAsia="es-ES"/>
        </w:rPr>
        <w:t>, identifikazio- eta betearazpen-faseak bereiz</w:t>
      </w:r>
      <w:r w:rsidR="00A36139" w:rsidRPr="000632E5">
        <w:rPr>
          <w:rFonts w:ascii="Arial" w:hAnsi="Arial" w:cs="Arial"/>
          <w:szCs w:val="24"/>
          <w:lang w:eastAsia="es-ES"/>
        </w:rPr>
        <w:t>teko</w:t>
      </w:r>
      <w:r w:rsidRPr="000632E5">
        <w:rPr>
          <w:rFonts w:ascii="Arial" w:hAnsi="Arial" w:cs="Arial"/>
          <w:szCs w:val="24"/>
          <w:lang w:eastAsia="es-ES"/>
        </w:rPr>
        <w:t>, eta aldez aurreko egiaztapen-prozeduraren ord</w:t>
      </w:r>
      <w:r w:rsidRPr="003B6B31">
        <w:rPr>
          <w:rFonts w:ascii="Arial" w:hAnsi="Arial" w:cs="Arial"/>
          <w:szCs w:val="24"/>
          <w:lang w:eastAsia="es-ES"/>
        </w:rPr>
        <w:t>ez deialdi bakoitzean ziurtatu beha</w:t>
      </w:r>
      <w:r w:rsidR="00A36139" w:rsidRPr="003B6B31">
        <w:rPr>
          <w:rFonts w:ascii="Arial" w:hAnsi="Arial" w:cs="Arial"/>
          <w:szCs w:val="24"/>
          <w:lang w:eastAsia="es-ES"/>
        </w:rPr>
        <w:t>rreko baldintza-multzo bat ezartzeko</w:t>
      </w:r>
      <w:r w:rsidRPr="003B6B31">
        <w:rPr>
          <w:rFonts w:ascii="Arial" w:hAnsi="Arial" w:cs="Arial"/>
          <w:szCs w:val="24"/>
          <w:lang w:eastAsia="es-ES"/>
        </w:rPr>
        <w:t>.</w:t>
      </w:r>
    </w:p>
    <w:p w:rsidR="00D70BC7" w:rsidRPr="003B6B31" w:rsidRDefault="00D70BC7" w:rsidP="0081089A">
      <w:pPr>
        <w:autoSpaceDE w:val="0"/>
        <w:autoSpaceDN w:val="0"/>
        <w:adjustRightInd w:val="0"/>
        <w:jc w:val="both"/>
        <w:rPr>
          <w:rFonts w:ascii="Arial" w:hAnsi="Arial" w:cs="Arial"/>
          <w:szCs w:val="24"/>
          <w:lang w:eastAsia="es-ES"/>
        </w:rPr>
      </w:pPr>
    </w:p>
    <w:p w:rsidR="00D70BC7" w:rsidRPr="003B6B31" w:rsidRDefault="00FE3E69" w:rsidP="0081089A">
      <w:pPr>
        <w:autoSpaceDE w:val="0"/>
        <w:autoSpaceDN w:val="0"/>
        <w:adjustRightInd w:val="0"/>
        <w:jc w:val="both"/>
        <w:rPr>
          <w:rFonts w:ascii="Arial" w:hAnsi="Arial" w:cs="Arial"/>
          <w:szCs w:val="24"/>
          <w:lang w:eastAsia="es-ES"/>
        </w:rPr>
      </w:pPr>
      <w:r w:rsidRPr="003B6B31">
        <w:rPr>
          <w:rFonts w:ascii="Arial" w:hAnsi="Arial" w:cs="Arial"/>
          <w:szCs w:val="24"/>
          <w:lang w:eastAsia="es-ES"/>
        </w:rPr>
        <w:t xml:space="preserve">Orientazio berri horrek garapenerako lankidetza-programetarako laguntzak arautuko dituen dekretu berri bat onartzea eskatzen du, </w:t>
      </w:r>
      <w:r w:rsidR="00A36139" w:rsidRPr="003B6B31">
        <w:rPr>
          <w:rFonts w:ascii="Arial" w:hAnsi="Arial" w:cs="Arial"/>
          <w:szCs w:val="24"/>
          <w:lang w:eastAsia="es-ES"/>
        </w:rPr>
        <w:t xml:space="preserve">apirilaren 3ko 57/2007 Dekretua ordezkatuko duena, </w:t>
      </w:r>
      <w:r w:rsidRPr="003B6B31">
        <w:rPr>
          <w:rFonts w:ascii="Arial" w:hAnsi="Arial" w:cs="Arial"/>
          <w:szCs w:val="24"/>
          <w:lang w:eastAsia="es-ES"/>
        </w:rPr>
        <w:t>Garapen</w:t>
      </w:r>
      <w:r w:rsidR="00A36139" w:rsidRPr="003B6B31">
        <w:rPr>
          <w:rFonts w:ascii="Arial" w:hAnsi="Arial" w:cs="Arial"/>
          <w:szCs w:val="24"/>
          <w:lang w:eastAsia="es-ES"/>
        </w:rPr>
        <w:t xml:space="preserve">a eta Lankidetza Sustatzeko Fondoaren kargurako programetarako laguntzak arautzen </w:t>
      </w:r>
      <w:r w:rsidRPr="003B6B31">
        <w:rPr>
          <w:rFonts w:ascii="Arial" w:hAnsi="Arial" w:cs="Arial"/>
          <w:szCs w:val="24"/>
          <w:lang w:eastAsia="es-ES"/>
        </w:rPr>
        <w:t>dituen</w:t>
      </w:r>
      <w:r w:rsidR="00A36139" w:rsidRPr="003B6B31">
        <w:rPr>
          <w:rFonts w:ascii="Arial" w:hAnsi="Arial" w:cs="Arial"/>
          <w:szCs w:val="24"/>
          <w:lang w:eastAsia="es-ES"/>
        </w:rPr>
        <w:t>a</w:t>
      </w:r>
      <w:r w:rsidRPr="003B6B31">
        <w:rPr>
          <w:rFonts w:ascii="Arial" w:hAnsi="Arial" w:cs="Arial"/>
          <w:szCs w:val="24"/>
          <w:lang w:eastAsia="es-ES"/>
        </w:rPr>
        <w:t>.</w:t>
      </w:r>
    </w:p>
    <w:p w:rsidR="00D70BC7" w:rsidRPr="003B6B31" w:rsidRDefault="00D70BC7" w:rsidP="0081089A">
      <w:pPr>
        <w:autoSpaceDE w:val="0"/>
        <w:autoSpaceDN w:val="0"/>
        <w:adjustRightInd w:val="0"/>
        <w:jc w:val="both"/>
        <w:rPr>
          <w:rFonts w:ascii="Arial" w:hAnsi="Arial" w:cs="Arial"/>
          <w:szCs w:val="24"/>
          <w:lang w:eastAsia="es-ES"/>
        </w:rPr>
      </w:pPr>
    </w:p>
    <w:p w:rsidR="0081089A" w:rsidRPr="000632E5" w:rsidRDefault="0081089A" w:rsidP="0081089A">
      <w:pPr>
        <w:autoSpaceDE w:val="0"/>
        <w:autoSpaceDN w:val="0"/>
        <w:adjustRightInd w:val="0"/>
        <w:jc w:val="both"/>
        <w:rPr>
          <w:rFonts w:ascii="Arial" w:hAnsi="Arial" w:cs="Arial"/>
          <w:szCs w:val="24"/>
        </w:rPr>
      </w:pPr>
      <w:r w:rsidRPr="003B6B31">
        <w:rPr>
          <w:rFonts w:ascii="Arial" w:hAnsi="Arial" w:cs="Arial"/>
          <w:szCs w:val="24"/>
        </w:rPr>
        <w:t xml:space="preserve">Arauak prestatzeko prozedura antolatzea da Xedapen orokorrak egiteko prozedurari buruzko abenduaren 22ko 8/2003 Legearen helburua, eta, hala, 4.1 artikuluaren bidez agintzen du prozedurek jorratzen duten dena delako gaian eskumena daukan sailaren titularra den sailburuaren aginduz abiarazi behar direla prozedurok. Kasu honetan, prozedura hasteko agindua lehendakariaren dekretu baten </w:t>
      </w:r>
      <w:r w:rsidRPr="000632E5">
        <w:rPr>
          <w:rFonts w:ascii="Arial" w:hAnsi="Arial" w:cs="Arial"/>
          <w:szCs w:val="24"/>
        </w:rPr>
        <w:t xml:space="preserve">bidez eman behar da, </w:t>
      </w:r>
      <w:r w:rsidR="00C23613" w:rsidRPr="000632E5">
        <w:rPr>
          <w:rFonts w:ascii="Arial" w:hAnsi="Arial" w:cs="Arial"/>
          <w:szCs w:val="24"/>
        </w:rPr>
        <w:t>bera</w:t>
      </w:r>
      <w:r w:rsidRPr="000632E5">
        <w:rPr>
          <w:rFonts w:ascii="Arial" w:hAnsi="Arial" w:cs="Arial"/>
          <w:szCs w:val="24"/>
        </w:rPr>
        <w:t xml:space="preserve"> delako Lehendakaritzako titularra.</w:t>
      </w:r>
    </w:p>
    <w:p w:rsidR="0081089A" w:rsidRPr="003B6B31" w:rsidRDefault="0081089A" w:rsidP="0081089A">
      <w:pPr>
        <w:autoSpaceDE w:val="0"/>
        <w:autoSpaceDN w:val="0"/>
        <w:adjustRightInd w:val="0"/>
        <w:jc w:val="both"/>
        <w:rPr>
          <w:rFonts w:ascii="Arial" w:hAnsi="Arial" w:cs="Arial"/>
          <w:strike/>
          <w:szCs w:val="24"/>
          <w:lang w:eastAsia="es-ES"/>
        </w:rPr>
      </w:pPr>
    </w:p>
    <w:p w:rsidR="0081089A" w:rsidRPr="003B6B31" w:rsidRDefault="0081089A" w:rsidP="0081089A">
      <w:pPr>
        <w:autoSpaceDE w:val="0"/>
        <w:autoSpaceDN w:val="0"/>
        <w:adjustRightInd w:val="0"/>
        <w:jc w:val="both"/>
        <w:rPr>
          <w:rFonts w:ascii="Arial" w:hAnsi="Arial" w:cs="Arial"/>
          <w:szCs w:val="24"/>
        </w:rPr>
      </w:pPr>
      <w:r w:rsidRPr="003B6B31">
        <w:rPr>
          <w:rFonts w:ascii="Arial" w:hAnsi="Arial" w:cs="Arial"/>
          <w:szCs w:val="24"/>
        </w:rPr>
        <w:t>Horregatik guztiagatik, eta abenduaren 22ko 8/2003 Legearen 5.1 artikuluaren arabera, hasteko aginduak ezinbestean izan behar duen edukian oinarrituta, honako hau</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81089A" w:rsidP="00AF5CA3">
      <w:pPr>
        <w:autoSpaceDE w:val="0"/>
        <w:autoSpaceDN w:val="0"/>
        <w:adjustRightInd w:val="0"/>
        <w:jc w:val="center"/>
        <w:rPr>
          <w:rFonts w:ascii="Arial" w:hAnsi="Arial" w:cs="Arial"/>
          <w:b/>
          <w:szCs w:val="24"/>
        </w:rPr>
      </w:pPr>
      <w:r w:rsidRPr="003B6B31">
        <w:rPr>
          <w:rFonts w:ascii="Arial" w:hAnsi="Arial" w:cs="Arial"/>
          <w:b/>
          <w:szCs w:val="24"/>
        </w:rPr>
        <w:t>XEDATZEN DUT:</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81089A" w:rsidP="0081089A">
      <w:pPr>
        <w:autoSpaceDE w:val="0"/>
        <w:autoSpaceDN w:val="0"/>
        <w:adjustRightInd w:val="0"/>
        <w:jc w:val="both"/>
        <w:rPr>
          <w:rFonts w:ascii="Arial" w:hAnsi="Arial" w:cs="Arial"/>
          <w:b/>
          <w:szCs w:val="24"/>
        </w:rPr>
      </w:pPr>
      <w:r w:rsidRPr="003B6B31">
        <w:rPr>
          <w:rFonts w:ascii="Arial" w:hAnsi="Arial" w:cs="Arial"/>
          <w:b/>
          <w:szCs w:val="24"/>
        </w:rPr>
        <w:t>Lehenengoa.-</w:t>
      </w:r>
      <w:r w:rsidRPr="003B6B31">
        <w:rPr>
          <w:rFonts w:ascii="Arial" w:hAnsi="Arial" w:cs="Arial"/>
          <w:szCs w:val="24"/>
        </w:rPr>
        <w:t xml:space="preserve"> </w:t>
      </w:r>
      <w:r w:rsidRPr="003B6B31">
        <w:rPr>
          <w:rFonts w:ascii="Arial" w:hAnsi="Arial" w:cs="Arial"/>
          <w:b/>
          <w:szCs w:val="24"/>
        </w:rPr>
        <w:t>Dekretuaren helburua, eta prozedura hastea agintzeko eskumena.</w:t>
      </w:r>
    </w:p>
    <w:p w:rsidR="000E08BE" w:rsidRPr="003B6B31" w:rsidRDefault="000E08BE" w:rsidP="0081089A">
      <w:pPr>
        <w:autoSpaceDE w:val="0"/>
        <w:autoSpaceDN w:val="0"/>
        <w:adjustRightInd w:val="0"/>
        <w:jc w:val="both"/>
        <w:rPr>
          <w:rFonts w:ascii="Arial" w:hAnsi="Arial" w:cs="Arial"/>
          <w:szCs w:val="24"/>
        </w:rPr>
      </w:pPr>
    </w:p>
    <w:p w:rsidR="00035B4F" w:rsidRPr="003B6B31" w:rsidRDefault="0081089A" w:rsidP="0081089A">
      <w:pPr>
        <w:autoSpaceDE w:val="0"/>
        <w:autoSpaceDN w:val="0"/>
        <w:adjustRightInd w:val="0"/>
        <w:jc w:val="both"/>
        <w:rPr>
          <w:rFonts w:ascii="Arial" w:hAnsi="Arial" w:cs="Arial"/>
          <w:szCs w:val="24"/>
        </w:rPr>
      </w:pPr>
      <w:r w:rsidRPr="003B6B31">
        <w:rPr>
          <w:rFonts w:ascii="Arial" w:hAnsi="Arial" w:cs="Arial"/>
          <w:szCs w:val="24"/>
        </w:rPr>
        <w:t>Dekretu honen helburua da,</w:t>
      </w:r>
      <w:r w:rsidR="00EE04D0" w:rsidRPr="003B6B31">
        <w:rPr>
          <w:rFonts w:ascii="Arial" w:hAnsi="Arial" w:cs="Arial"/>
          <w:szCs w:val="24"/>
        </w:rPr>
        <w:t xml:space="preserve"> </w:t>
      </w:r>
      <w:r w:rsidR="00801F17" w:rsidRPr="003B6B31">
        <w:rPr>
          <w:rFonts w:ascii="Arial" w:hAnsi="Arial" w:cs="Arial"/>
          <w:szCs w:val="24"/>
        </w:rPr>
        <w:t xml:space="preserve">garapenerako lankidetza-programetarako laguntzak </w:t>
      </w:r>
      <w:r w:rsidR="00F32B50" w:rsidRPr="003B6B31">
        <w:rPr>
          <w:rFonts w:ascii="Arial" w:hAnsi="Arial" w:cs="Arial"/>
          <w:szCs w:val="24"/>
        </w:rPr>
        <w:t>arautzeko d</w:t>
      </w:r>
      <w:r w:rsidRPr="003B6B31">
        <w:rPr>
          <w:rFonts w:ascii="Arial" w:hAnsi="Arial" w:cs="Arial"/>
          <w:szCs w:val="24"/>
        </w:rPr>
        <w:t>ekretu berri bat egiteko prozedura has dadin agintzea.</w:t>
      </w:r>
    </w:p>
    <w:p w:rsidR="00035B4F" w:rsidRPr="003B6B31" w:rsidRDefault="00035B4F" w:rsidP="0081089A">
      <w:pPr>
        <w:autoSpaceDE w:val="0"/>
        <w:autoSpaceDN w:val="0"/>
        <w:adjustRightInd w:val="0"/>
        <w:jc w:val="both"/>
        <w:rPr>
          <w:rFonts w:ascii="Arial" w:hAnsi="Arial" w:cs="Arial"/>
          <w:szCs w:val="24"/>
          <w:lang w:eastAsia="es-ES"/>
        </w:rPr>
      </w:pPr>
    </w:p>
    <w:p w:rsidR="00C1054C" w:rsidRPr="003B6B31" w:rsidRDefault="001C5DDC" w:rsidP="00C1054C">
      <w:pPr>
        <w:autoSpaceDE w:val="0"/>
        <w:autoSpaceDN w:val="0"/>
        <w:adjustRightInd w:val="0"/>
        <w:jc w:val="both"/>
        <w:rPr>
          <w:rFonts w:ascii="Arial" w:hAnsi="Arial" w:cs="Arial"/>
          <w:szCs w:val="24"/>
        </w:rPr>
      </w:pPr>
      <w:r w:rsidRPr="003B6B31">
        <w:rPr>
          <w:rFonts w:ascii="Arial" w:hAnsi="Arial" w:cs="Arial"/>
          <w:szCs w:val="24"/>
        </w:rPr>
        <w:t xml:space="preserve">Lehendakariaren azaroaren 26ko 24/2016 Dekretuak xedatzen du Lehendakaritzaren eginkizuna dela </w:t>
      </w:r>
      <w:r w:rsidR="00F26572">
        <w:rPr>
          <w:rFonts w:ascii="Arial" w:hAnsi="Arial" w:cs="Arial"/>
          <w:szCs w:val="24"/>
        </w:rPr>
        <w:t>l</w:t>
      </w:r>
      <w:r w:rsidRPr="003B6B31">
        <w:rPr>
          <w:rFonts w:ascii="Arial" w:hAnsi="Arial" w:cs="Arial"/>
          <w:szCs w:val="24"/>
        </w:rPr>
        <w:t>ehendakariari laguntzea Jaurlaritzaren jarduera planifikatzen eta koordinatzen, bai eta Gobernu Programa eta horren plan estrategikoak bultzatzea eta horien jarraipena egitea ere. Era berean, Lehendakaritzaren zereginak dira garapenerako lankidetza eta giza eskubideak eta bizikidetza sustatzea.</w:t>
      </w:r>
    </w:p>
    <w:p w:rsidR="004267AE" w:rsidRPr="003B6B31" w:rsidRDefault="004267AE" w:rsidP="001C5DDC">
      <w:pPr>
        <w:autoSpaceDE w:val="0"/>
        <w:autoSpaceDN w:val="0"/>
        <w:adjustRightInd w:val="0"/>
        <w:jc w:val="both"/>
        <w:rPr>
          <w:rFonts w:ascii="Arial" w:hAnsi="Arial" w:cs="Arial"/>
          <w:szCs w:val="24"/>
          <w:lang w:eastAsia="es-ES"/>
        </w:rPr>
      </w:pPr>
    </w:p>
    <w:p w:rsidR="00735CCB" w:rsidRPr="003B6B31" w:rsidRDefault="003E4630" w:rsidP="009F22D2">
      <w:pPr>
        <w:autoSpaceDE w:val="0"/>
        <w:autoSpaceDN w:val="0"/>
        <w:adjustRightInd w:val="0"/>
        <w:jc w:val="both"/>
        <w:rPr>
          <w:rFonts w:ascii="Arial" w:hAnsi="Arial" w:cs="Arial"/>
          <w:szCs w:val="24"/>
        </w:rPr>
      </w:pPr>
      <w:r w:rsidRPr="003B6B31">
        <w:rPr>
          <w:rFonts w:ascii="Arial" w:hAnsi="Arial" w:cs="Arial"/>
          <w:szCs w:val="24"/>
        </w:rPr>
        <w:t xml:space="preserve">Apirilaren 11ko 70/2017 Dekretuak, Lehendakaritzaren egitura organikoa eta funtzionala ezartzen duenak, 19. artikuluan xedatzen du </w:t>
      </w:r>
      <w:r w:rsidR="00C23613">
        <w:rPr>
          <w:rFonts w:ascii="Arial" w:hAnsi="Arial" w:cs="Arial"/>
          <w:szCs w:val="24"/>
        </w:rPr>
        <w:t>Giza Eskubide, Bizikidetza e</w:t>
      </w:r>
      <w:r w:rsidR="00F26572">
        <w:rPr>
          <w:rFonts w:ascii="Arial" w:hAnsi="Arial" w:cs="Arial"/>
          <w:szCs w:val="24"/>
        </w:rPr>
        <w:t>ta Lankidetzaren Idazkaritza l</w:t>
      </w:r>
      <w:r w:rsidRPr="003B6B31">
        <w:rPr>
          <w:rFonts w:ascii="Arial" w:hAnsi="Arial" w:cs="Arial"/>
          <w:szCs w:val="24"/>
        </w:rPr>
        <w:t>ehendakariaren mende egongo dela zuzenean eta hierarkik</w:t>
      </w:r>
      <w:r w:rsidR="00F32B50" w:rsidRPr="003B6B31">
        <w:rPr>
          <w:rFonts w:ascii="Arial" w:hAnsi="Arial" w:cs="Arial"/>
          <w:szCs w:val="24"/>
        </w:rPr>
        <w:t>oki, eta lag</w:t>
      </w:r>
      <w:r w:rsidR="00F26572">
        <w:rPr>
          <w:rFonts w:ascii="Arial" w:hAnsi="Arial" w:cs="Arial"/>
          <w:szCs w:val="24"/>
        </w:rPr>
        <w:t>untza emango diola l</w:t>
      </w:r>
      <w:r w:rsidRPr="003B6B31">
        <w:rPr>
          <w:rFonts w:ascii="Arial" w:hAnsi="Arial" w:cs="Arial"/>
          <w:szCs w:val="24"/>
        </w:rPr>
        <w:t xml:space="preserve">ehendakariari </w:t>
      </w:r>
      <w:r w:rsidR="00C23613">
        <w:rPr>
          <w:rFonts w:ascii="Arial" w:hAnsi="Arial" w:cs="Arial"/>
          <w:szCs w:val="24"/>
        </w:rPr>
        <w:t>g</w:t>
      </w:r>
      <w:r w:rsidR="009F22D2" w:rsidRPr="003B6B31">
        <w:rPr>
          <w:rFonts w:ascii="Arial" w:hAnsi="Arial" w:cs="Arial"/>
          <w:szCs w:val="24"/>
        </w:rPr>
        <w:t>iza duintasunean eta giza eskubideekiko konpromisoan oinarritutako bakearen eta bizikidetzaren kultura sustatzeko sailen arteko estrategia bat diseinatzen</w:t>
      </w:r>
      <w:r w:rsidR="00C23613">
        <w:rPr>
          <w:rFonts w:ascii="Arial" w:hAnsi="Arial" w:cs="Arial"/>
          <w:szCs w:val="24"/>
        </w:rPr>
        <w:t xml:space="preserve"> eta zuzentzen</w:t>
      </w:r>
      <w:r w:rsidR="009F22D2" w:rsidRPr="003B6B31">
        <w:rPr>
          <w:rFonts w:ascii="Arial" w:hAnsi="Arial" w:cs="Arial"/>
          <w:szCs w:val="24"/>
        </w:rPr>
        <w:t>. Halaber, giza eskubideekin eta bizikidetzarekin lotuta, azaleratzen ari diren erronkei erantzuteko jarduera-programak diseinatzen eta zuzentzen lagunduko dio; horiek benetako errealitateetan gauzatzen dira, hala nola errefuxiatuak, migrazioak, erlijio- eta kultura-aniztasuna, bazterkeria- eta injustizia-forma berriak, edota nazioarteko terrorismoaren edo gerraren mehatxuentzako erantzunak.</w:t>
      </w:r>
    </w:p>
    <w:p w:rsidR="00F32B50" w:rsidRPr="003B6B31" w:rsidRDefault="00F32B50" w:rsidP="009F22D2">
      <w:pPr>
        <w:autoSpaceDE w:val="0"/>
        <w:autoSpaceDN w:val="0"/>
        <w:adjustRightInd w:val="0"/>
        <w:jc w:val="both"/>
        <w:rPr>
          <w:rFonts w:ascii="Arial" w:hAnsi="Arial" w:cs="Arial"/>
          <w:szCs w:val="24"/>
        </w:rPr>
      </w:pPr>
    </w:p>
    <w:p w:rsidR="009F22D2" w:rsidRPr="003B6B31" w:rsidRDefault="009F22D2" w:rsidP="009F22D2">
      <w:pPr>
        <w:autoSpaceDE w:val="0"/>
        <w:autoSpaceDN w:val="0"/>
        <w:adjustRightInd w:val="0"/>
        <w:jc w:val="both"/>
        <w:rPr>
          <w:rFonts w:ascii="Arial" w:hAnsi="Arial" w:cs="Arial"/>
          <w:szCs w:val="24"/>
        </w:rPr>
      </w:pPr>
      <w:r w:rsidRPr="003B6B31">
        <w:rPr>
          <w:rFonts w:ascii="Arial" w:hAnsi="Arial" w:cs="Arial"/>
          <w:szCs w:val="24"/>
        </w:rPr>
        <w:t>Era berean, Idazkaritza honen betebeharra da, aipatutako gaien inguruan sentsibilizatzeko edo prestatze</w:t>
      </w:r>
      <w:r w:rsidR="00C23613">
        <w:rPr>
          <w:rFonts w:ascii="Arial" w:hAnsi="Arial" w:cs="Arial"/>
          <w:szCs w:val="24"/>
        </w:rPr>
        <w:t>ko hezkuntza-politikak diseinatzea</w:t>
      </w:r>
      <w:r w:rsidRPr="003B6B31">
        <w:rPr>
          <w:rFonts w:ascii="Arial" w:hAnsi="Arial" w:cs="Arial"/>
          <w:szCs w:val="24"/>
        </w:rPr>
        <w:t xml:space="preserve"> eta bultzatzea, baita Garapenerako Lankidetzaren Euskal Agentziaren Zuzendaritza Planaren diseinua eta garapena bultzatzea.</w:t>
      </w:r>
    </w:p>
    <w:p w:rsidR="009F22D2" w:rsidRPr="003B6B31" w:rsidRDefault="009F22D2" w:rsidP="009F22D2">
      <w:pPr>
        <w:autoSpaceDE w:val="0"/>
        <w:autoSpaceDN w:val="0"/>
        <w:adjustRightInd w:val="0"/>
        <w:jc w:val="both"/>
        <w:rPr>
          <w:rFonts w:ascii="Arial" w:hAnsi="Arial" w:cs="Arial"/>
          <w:szCs w:val="24"/>
          <w:lang w:eastAsia="es-ES"/>
        </w:rPr>
      </w:pPr>
    </w:p>
    <w:p w:rsidR="009F1EA0" w:rsidRPr="003B6B31" w:rsidRDefault="003E4630" w:rsidP="009F22D2">
      <w:pPr>
        <w:autoSpaceDE w:val="0"/>
        <w:autoSpaceDN w:val="0"/>
        <w:adjustRightInd w:val="0"/>
        <w:jc w:val="both"/>
        <w:rPr>
          <w:rFonts w:ascii="Arial" w:hAnsi="Arial" w:cs="Arial"/>
          <w:szCs w:val="24"/>
        </w:rPr>
      </w:pPr>
      <w:r w:rsidRPr="003B6B31">
        <w:rPr>
          <w:rFonts w:ascii="Arial" w:hAnsi="Arial" w:cs="Arial"/>
          <w:szCs w:val="24"/>
        </w:rPr>
        <w:t>Apirilaren 11ko 70/2010 Dekretuak, 3. artikuluan xedatzen du Garapenerako Lankidetzaren Euskal Agentzia zuzenbide pribatuko erakunde publikoa Lehendakaritzara atxikia dagoela, Giza Eskubide, Bizikidetza eta Lankidetzaren Idazkaritza Nagusiaren bidez eta agentzia bera sortzen duen ekainaren 18ko 4/2008 Legeak xedatutakoari jarraikiz. Erakunde horri dagokio, hain zuzen, garapenerako lankidetzaren arloa.</w:t>
      </w:r>
    </w:p>
    <w:p w:rsidR="009F1EA0" w:rsidRPr="003B6B31" w:rsidRDefault="009F1EA0" w:rsidP="000B1A5D">
      <w:pPr>
        <w:autoSpaceDE w:val="0"/>
        <w:autoSpaceDN w:val="0"/>
        <w:adjustRightInd w:val="0"/>
        <w:jc w:val="both"/>
        <w:rPr>
          <w:rFonts w:ascii="Arial" w:hAnsi="Arial" w:cs="Arial"/>
          <w:szCs w:val="24"/>
          <w:lang w:eastAsia="es-ES"/>
        </w:rPr>
      </w:pPr>
    </w:p>
    <w:p w:rsidR="0081089A" w:rsidRPr="003B6B31" w:rsidRDefault="0081089A" w:rsidP="0081089A">
      <w:pPr>
        <w:autoSpaceDE w:val="0"/>
        <w:autoSpaceDN w:val="0"/>
        <w:adjustRightInd w:val="0"/>
        <w:jc w:val="both"/>
        <w:rPr>
          <w:rFonts w:ascii="Arial" w:hAnsi="Arial" w:cs="Arial"/>
          <w:b/>
          <w:szCs w:val="24"/>
        </w:rPr>
      </w:pPr>
      <w:r w:rsidRPr="003B6B31">
        <w:rPr>
          <w:rFonts w:ascii="Arial" w:hAnsi="Arial" w:cs="Arial"/>
          <w:b/>
          <w:szCs w:val="24"/>
        </w:rPr>
        <w:t>Bigarrena.- Arauaren bideragarritasun juridikoa eta materiala.</w:t>
      </w:r>
    </w:p>
    <w:p w:rsidR="0081089A" w:rsidRPr="003B6B31" w:rsidRDefault="0081089A" w:rsidP="0081089A">
      <w:pPr>
        <w:autoSpaceDE w:val="0"/>
        <w:autoSpaceDN w:val="0"/>
        <w:adjustRightInd w:val="0"/>
        <w:jc w:val="both"/>
        <w:rPr>
          <w:rFonts w:ascii="Arial" w:hAnsi="Arial" w:cs="Arial"/>
          <w:szCs w:val="24"/>
          <w:lang w:eastAsia="es-ES"/>
        </w:rPr>
      </w:pPr>
    </w:p>
    <w:p w:rsidR="000E08BE" w:rsidRPr="003B6B31" w:rsidRDefault="00CE5CAE" w:rsidP="0081089A">
      <w:pPr>
        <w:autoSpaceDE w:val="0"/>
        <w:autoSpaceDN w:val="0"/>
        <w:adjustRightInd w:val="0"/>
        <w:jc w:val="both"/>
        <w:rPr>
          <w:rFonts w:ascii="Arial" w:hAnsi="Arial" w:cs="Arial"/>
          <w:szCs w:val="24"/>
        </w:rPr>
      </w:pPr>
      <w:r w:rsidRPr="003B6B31">
        <w:rPr>
          <w:rFonts w:ascii="Arial" w:hAnsi="Arial" w:cs="Arial"/>
          <w:szCs w:val="24"/>
        </w:rPr>
        <w:t>Sustatzen den dekretu-proiektuaren bidez, garapenerako lankidetza</w:t>
      </w:r>
      <w:r w:rsidR="000E08BE" w:rsidRPr="003B6B31">
        <w:rPr>
          <w:rFonts w:ascii="Arial" w:hAnsi="Arial" w:cs="Arial"/>
          <w:szCs w:val="24"/>
        </w:rPr>
        <w:t xml:space="preserve">- programetarako laguntzak </w:t>
      </w:r>
      <w:r w:rsidRPr="003B6B31">
        <w:rPr>
          <w:rFonts w:ascii="Arial" w:hAnsi="Arial" w:cs="Arial"/>
          <w:szCs w:val="24"/>
        </w:rPr>
        <w:t>arautzen d</w:t>
      </w:r>
      <w:r w:rsidR="000E08BE" w:rsidRPr="003B6B31">
        <w:rPr>
          <w:rFonts w:ascii="Arial" w:hAnsi="Arial" w:cs="Arial"/>
          <w:szCs w:val="24"/>
        </w:rPr>
        <w:t>ir</w:t>
      </w:r>
      <w:r w:rsidRPr="003B6B31">
        <w:rPr>
          <w:rFonts w:ascii="Arial" w:hAnsi="Arial" w:cs="Arial"/>
          <w:szCs w:val="24"/>
        </w:rPr>
        <w:t xml:space="preserve">a, eta, horrela, ordezkatu egiten da </w:t>
      </w:r>
      <w:r w:rsidR="000E08BE" w:rsidRPr="003B6B31">
        <w:rPr>
          <w:rFonts w:ascii="Arial" w:hAnsi="Arial" w:cs="Arial"/>
          <w:szCs w:val="24"/>
        </w:rPr>
        <w:t>apiril</w:t>
      </w:r>
      <w:r w:rsidRPr="003B6B31">
        <w:rPr>
          <w:rFonts w:ascii="Arial" w:hAnsi="Arial" w:cs="Arial"/>
          <w:szCs w:val="24"/>
        </w:rPr>
        <w:t xml:space="preserve">aren </w:t>
      </w:r>
      <w:r w:rsidR="000E08BE" w:rsidRPr="003B6B31">
        <w:rPr>
          <w:rFonts w:ascii="Arial" w:hAnsi="Arial" w:cs="Arial"/>
          <w:szCs w:val="24"/>
        </w:rPr>
        <w:t>3</w:t>
      </w:r>
      <w:r w:rsidRPr="003B6B31">
        <w:rPr>
          <w:rFonts w:ascii="Arial" w:hAnsi="Arial" w:cs="Arial"/>
          <w:szCs w:val="24"/>
        </w:rPr>
        <w:t xml:space="preserve">ko </w:t>
      </w:r>
      <w:r w:rsidR="000E08BE" w:rsidRPr="003B6B31">
        <w:rPr>
          <w:rFonts w:ascii="Arial" w:hAnsi="Arial" w:cs="Arial"/>
          <w:szCs w:val="24"/>
        </w:rPr>
        <w:t>57</w:t>
      </w:r>
      <w:r w:rsidRPr="003B6B31">
        <w:rPr>
          <w:rFonts w:ascii="Arial" w:hAnsi="Arial" w:cs="Arial"/>
          <w:szCs w:val="24"/>
        </w:rPr>
        <w:t>/200</w:t>
      </w:r>
      <w:r w:rsidR="000E08BE" w:rsidRPr="003B6B31">
        <w:rPr>
          <w:rFonts w:ascii="Arial" w:hAnsi="Arial" w:cs="Arial"/>
          <w:szCs w:val="24"/>
        </w:rPr>
        <w:t>7</w:t>
      </w:r>
      <w:r w:rsidRPr="003B6B31">
        <w:rPr>
          <w:rFonts w:ascii="Arial" w:hAnsi="Arial" w:cs="Arial"/>
          <w:szCs w:val="24"/>
        </w:rPr>
        <w:t xml:space="preserve"> Dekretua, </w:t>
      </w:r>
      <w:r w:rsidR="000E08BE" w:rsidRPr="003B6B31">
        <w:rPr>
          <w:rFonts w:ascii="Arial" w:hAnsi="Arial" w:cs="Arial"/>
          <w:szCs w:val="24"/>
        </w:rPr>
        <w:t>Garapena eta Lankidetza Sustatzeko Fondoaren kargurako programetarako laguntzak arautzen dituena</w:t>
      </w:r>
      <w:r w:rsidRPr="003B6B31">
        <w:rPr>
          <w:rFonts w:ascii="Arial" w:hAnsi="Arial" w:cs="Arial"/>
          <w:szCs w:val="24"/>
        </w:rPr>
        <w:t>.</w:t>
      </w:r>
      <w:r w:rsidR="000E08BE" w:rsidRPr="003B6B31">
        <w:t xml:space="preserve"> </w:t>
      </w:r>
      <w:r w:rsidR="000E08BE" w:rsidRPr="003B6B31">
        <w:rPr>
          <w:rFonts w:ascii="Arial" w:hAnsi="Arial" w:cs="Arial"/>
          <w:szCs w:val="24"/>
        </w:rPr>
        <w:t xml:space="preserve">Erregulazio </w:t>
      </w:r>
      <w:r w:rsidR="000E08BE" w:rsidRPr="003B6B31">
        <w:rPr>
          <w:rFonts w:ascii="Arial" w:hAnsi="Arial" w:cs="Arial"/>
          <w:szCs w:val="24"/>
        </w:rPr>
        <w:lastRenderedPageBreak/>
        <w:t>berri horri esker, garapenerako lankidetza-programetarako laguntzen orientazioa ikuspegi lokal-global baterantz aldatzea ahalbidetuko da, eta asmo horrekin bat etorriz esku hartzen duten subjektuen arteko lan-eredu bat ezarri ahal izango da. Gainera, identifikazio- eta gauzatze-faseak bereizi ahal izango dira, eta aldez aurreko egiaztapen-prozedura ordeztu ahal izango da deialdi bakoitzean ziurtatu beharreko zenbait betekizunekin.</w:t>
      </w:r>
    </w:p>
    <w:p w:rsidR="004D3D82" w:rsidRPr="003B6B31" w:rsidRDefault="004D3D82" w:rsidP="0081089A">
      <w:pPr>
        <w:autoSpaceDE w:val="0"/>
        <w:autoSpaceDN w:val="0"/>
        <w:adjustRightInd w:val="0"/>
        <w:jc w:val="both"/>
        <w:rPr>
          <w:rFonts w:ascii="Arial" w:hAnsi="Arial" w:cs="Arial"/>
          <w:szCs w:val="24"/>
          <w:lang w:eastAsia="es-ES"/>
        </w:rPr>
      </w:pPr>
    </w:p>
    <w:p w:rsidR="001C5DDC" w:rsidRPr="003B6B31" w:rsidRDefault="00735CCB" w:rsidP="0081089A">
      <w:pPr>
        <w:autoSpaceDE w:val="0"/>
        <w:autoSpaceDN w:val="0"/>
        <w:adjustRightInd w:val="0"/>
        <w:jc w:val="both"/>
        <w:rPr>
          <w:rFonts w:ascii="Arial" w:hAnsi="Arial" w:cs="Arial"/>
          <w:szCs w:val="24"/>
        </w:rPr>
      </w:pPr>
      <w:r w:rsidRPr="003B6B31">
        <w:rPr>
          <w:rFonts w:ascii="Arial" w:hAnsi="Arial" w:cs="Arial"/>
          <w:szCs w:val="24"/>
        </w:rPr>
        <w:t>Azaroaren 26ko 24/2016 Dekretuan ezarritakoaren arabera, ekintza humanitarioen eskumen materiala Lehendakaritzari dagokio. Hortaz, ekintza humanitarioaren alorreko diru-laguntzen arauak prestatzeko eskumena ere Lehendakaritzari dagokio ezinbestean.</w:t>
      </w:r>
    </w:p>
    <w:p w:rsidR="001C5DDC" w:rsidRPr="003B6B31" w:rsidRDefault="001C5DDC" w:rsidP="0081089A">
      <w:pPr>
        <w:autoSpaceDE w:val="0"/>
        <w:autoSpaceDN w:val="0"/>
        <w:adjustRightInd w:val="0"/>
        <w:jc w:val="both"/>
        <w:rPr>
          <w:rFonts w:ascii="Arial" w:hAnsi="Arial" w:cs="Arial"/>
          <w:szCs w:val="24"/>
          <w:lang w:eastAsia="es-ES"/>
        </w:rPr>
      </w:pPr>
    </w:p>
    <w:p w:rsidR="00474834" w:rsidRPr="003B6B31" w:rsidRDefault="00474834" w:rsidP="0081089A">
      <w:pPr>
        <w:autoSpaceDE w:val="0"/>
        <w:autoSpaceDN w:val="0"/>
        <w:adjustRightInd w:val="0"/>
        <w:jc w:val="both"/>
        <w:rPr>
          <w:rFonts w:ascii="Arial" w:hAnsi="Arial" w:cs="Arial"/>
          <w:szCs w:val="24"/>
        </w:rPr>
      </w:pPr>
      <w:r w:rsidRPr="003B6B31">
        <w:rPr>
          <w:rFonts w:ascii="Arial" w:hAnsi="Arial" w:cs="Arial"/>
          <w:szCs w:val="24"/>
        </w:rPr>
        <w:t>Beraz, araua bideragarria da juridikoki eta materialki.</w:t>
      </w:r>
    </w:p>
    <w:p w:rsidR="007B7CC8" w:rsidRPr="003B6B31" w:rsidRDefault="007B7CC8" w:rsidP="0081089A">
      <w:pPr>
        <w:autoSpaceDE w:val="0"/>
        <w:autoSpaceDN w:val="0"/>
        <w:adjustRightInd w:val="0"/>
        <w:jc w:val="both"/>
        <w:rPr>
          <w:rFonts w:ascii="Arial" w:hAnsi="Arial" w:cs="Arial"/>
          <w:szCs w:val="24"/>
          <w:lang w:eastAsia="es-ES"/>
        </w:rPr>
      </w:pPr>
    </w:p>
    <w:p w:rsidR="0081089A" w:rsidRPr="003B6B31" w:rsidRDefault="0081089A" w:rsidP="0081089A">
      <w:pPr>
        <w:autoSpaceDE w:val="0"/>
        <w:autoSpaceDN w:val="0"/>
        <w:adjustRightInd w:val="0"/>
        <w:jc w:val="both"/>
        <w:rPr>
          <w:rFonts w:ascii="Arial" w:hAnsi="Arial" w:cs="Arial"/>
          <w:szCs w:val="24"/>
        </w:rPr>
      </w:pPr>
      <w:r w:rsidRPr="003B6B31">
        <w:rPr>
          <w:rFonts w:ascii="Arial" w:hAnsi="Arial" w:cs="Arial"/>
          <w:b/>
          <w:szCs w:val="24"/>
        </w:rPr>
        <w:t>Hirugarrena.-</w:t>
      </w:r>
      <w:r w:rsidRPr="003B6B31">
        <w:rPr>
          <w:rFonts w:ascii="Arial" w:hAnsi="Arial" w:cs="Arial"/>
          <w:szCs w:val="24"/>
        </w:rPr>
        <w:t xml:space="preserve"> </w:t>
      </w:r>
      <w:r w:rsidRPr="003B6B31">
        <w:rPr>
          <w:rFonts w:ascii="Arial" w:hAnsi="Arial" w:cs="Arial"/>
          <w:b/>
          <w:szCs w:val="24"/>
        </w:rPr>
        <w:t>Dekretu-proiektuaren helburua eta xedea.</w:t>
      </w:r>
    </w:p>
    <w:p w:rsidR="00E81784" w:rsidRPr="003B6B31" w:rsidRDefault="00E81784" w:rsidP="00AA2790">
      <w:pPr>
        <w:jc w:val="both"/>
        <w:rPr>
          <w:rFonts w:ascii="Arial" w:hAnsi="Arial" w:cs="Arial"/>
          <w:szCs w:val="24"/>
          <w:lang w:eastAsia="es-ES"/>
        </w:rPr>
      </w:pPr>
    </w:p>
    <w:p w:rsidR="000E08BE" w:rsidRPr="003B6B31" w:rsidRDefault="0081089A" w:rsidP="00AA2790">
      <w:pPr>
        <w:jc w:val="both"/>
        <w:rPr>
          <w:rFonts w:ascii="Arial" w:hAnsi="Arial" w:cs="Arial"/>
          <w:szCs w:val="24"/>
        </w:rPr>
      </w:pPr>
      <w:r w:rsidRPr="003B6B31">
        <w:rPr>
          <w:rFonts w:ascii="Arial" w:hAnsi="Arial" w:cs="Arial"/>
          <w:szCs w:val="24"/>
        </w:rPr>
        <w:t xml:space="preserve">Sustatzen den dekretu-proiektu honen xedea da </w:t>
      </w:r>
      <w:r w:rsidR="000E08BE" w:rsidRPr="003B6B31">
        <w:rPr>
          <w:rFonts w:ascii="Arial" w:hAnsi="Arial" w:cs="Arial"/>
          <w:szCs w:val="24"/>
        </w:rPr>
        <w:t>garapenerako lankidetza-programak finantzatzeko laguntzen araubidea arautzea, eta programen helburua da giza garapen jasangarria sustatzea ikuspegi lokal-global batetik.</w:t>
      </w:r>
    </w:p>
    <w:p w:rsidR="00920AE6" w:rsidRPr="003B6B31" w:rsidRDefault="00920AE6" w:rsidP="00AA2790">
      <w:pPr>
        <w:jc w:val="both"/>
        <w:rPr>
          <w:rFonts w:ascii="Arial" w:hAnsi="Arial" w:cs="Arial"/>
          <w:szCs w:val="24"/>
          <w:lang w:eastAsia="es-ES"/>
        </w:rPr>
      </w:pPr>
    </w:p>
    <w:p w:rsidR="0081089A" w:rsidRPr="003B6B31" w:rsidRDefault="0081089A" w:rsidP="0081089A">
      <w:pPr>
        <w:autoSpaceDE w:val="0"/>
        <w:autoSpaceDN w:val="0"/>
        <w:adjustRightInd w:val="0"/>
        <w:jc w:val="both"/>
        <w:rPr>
          <w:rFonts w:ascii="Arial" w:hAnsi="Arial" w:cs="Arial"/>
          <w:b/>
          <w:szCs w:val="24"/>
        </w:rPr>
      </w:pPr>
      <w:r w:rsidRPr="003B6B31">
        <w:rPr>
          <w:rFonts w:ascii="Arial" w:hAnsi="Arial" w:cs="Arial"/>
          <w:b/>
          <w:szCs w:val="24"/>
        </w:rPr>
        <w:t>Laugarrena.- Antolamendu juridikoan izango duen eragina.</w:t>
      </w:r>
    </w:p>
    <w:p w:rsidR="0081089A" w:rsidRPr="003B6B31" w:rsidRDefault="0081089A" w:rsidP="0081089A">
      <w:pPr>
        <w:autoSpaceDE w:val="0"/>
        <w:autoSpaceDN w:val="0"/>
        <w:adjustRightInd w:val="0"/>
        <w:jc w:val="both"/>
        <w:rPr>
          <w:rFonts w:ascii="Arial" w:hAnsi="Arial" w:cs="Arial"/>
          <w:szCs w:val="24"/>
          <w:lang w:eastAsia="es-ES"/>
        </w:rPr>
      </w:pPr>
    </w:p>
    <w:p w:rsidR="00516A89" w:rsidRPr="003B6B31" w:rsidRDefault="009E2066" w:rsidP="000B1A5D">
      <w:pPr>
        <w:autoSpaceDE w:val="0"/>
        <w:autoSpaceDN w:val="0"/>
        <w:adjustRightInd w:val="0"/>
        <w:jc w:val="both"/>
        <w:rPr>
          <w:rFonts w:ascii="Arial" w:hAnsi="Arial" w:cs="Arial"/>
          <w:szCs w:val="24"/>
        </w:rPr>
      </w:pPr>
      <w:r w:rsidRPr="003B6B31">
        <w:rPr>
          <w:rFonts w:ascii="Arial" w:hAnsi="Arial" w:cs="Arial"/>
          <w:szCs w:val="24"/>
        </w:rPr>
        <w:t xml:space="preserve">Sustatzen den </w:t>
      </w:r>
      <w:r w:rsidR="000E08BE" w:rsidRPr="003B6B31">
        <w:rPr>
          <w:rFonts w:ascii="Arial" w:hAnsi="Arial" w:cs="Arial"/>
          <w:szCs w:val="24"/>
        </w:rPr>
        <w:t>dekretu-</w:t>
      </w:r>
      <w:r w:rsidRPr="003B6B31">
        <w:rPr>
          <w:rFonts w:ascii="Arial" w:hAnsi="Arial" w:cs="Arial"/>
          <w:szCs w:val="24"/>
        </w:rPr>
        <w:t xml:space="preserve">proiektuak zuzeneko eragina du indarrean </w:t>
      </w:r>
      <w:r w:rsidR="000E08BE" w:rsidRPr="003B6B31">
        <w:rPr>
          <w:rFonts w:ascii="Arial" w:hAnsi="Arial" w:cs="Arial"/>
          <w:szCs w:val="24"/>
        </w:rPr>
        <w:t>dagoen</w:t>
      </w:r>
      <w:r w:rsidRPr="003B6B31">
        <w:rPr>
          <w:rFonts w:ascii="Arial" w:hAnsi="Arial" w:cs="Arial"/>
          <w:szCs w:val="24"/>
        </w:rPr>
        <w:t xml:space="preserve"> arau</w:t>
      </w:r>
      <w:r w:rsidR="000E08BE" w:rsidRPr="003B6B31">
        <w:rPr>
          <w:rFonts w:ascii="Arial" w:hAnsi="Arial" w:cs="Arial"/>
          <w:szCs w:val="24"/>
        </w:rPr>
        <w:t>dian</w:t>
      </w:r>
      <w:r w:rsidRPr="003B6B31">
        <w:rPr>
          <w:rFonts w:ascii="Arial" w:hAnsi="Arial" w:cs="Arial"/>
          <w:szCs w:val="24"/>
        </w:rPr>
        <w:t xml:space="preserve">, </w:t>
      </w:r>
      <w:r w:rsidR="000E08BE" w:rsidRPr="003B6B31">
        <w:rPr>
          <w:rFonts w:ascii="Arial" w:hAnsi="Arial" w:cs="Arial"/>
          <w:szCs w:val="24"/>
        </w:rPr>
        <w:t xml:space="preserve">hain zuzen ere, </w:t>
      </w:r>
      <w:r w:rsidRPr="003B6B31">
        <w:rPr>
          <w:rFonts w:ascii="Arial" w:hAnsi="Arial" w:cs="Arial"/>
          <w:szCs w:val="24"/>
        </w:rPr>
        <w:t>gaur egun</w:t>
      </w:r>
      <w:r w:rsidR="00920AE6" w:rsidRPr="003B6B31">
        <w:rPr>
          <w:rFonts w:ascii="Arial" w:hAnsi="Arial" w:cs="Arial"/>
          <w:szCs w:val="24"/>
        </w:rPr>
        <w:t xml:space="preserve"> indarrean dagoen, </w:t>
      </w:r>
      <w:r w:rsidR="00BA14C7" w:rsidRPr="003B6B31">
        <w:rPr>
          <w:rFonts w:ascii="Arial" w:hAnsi="Arial" w:cs="Arial"/>
          <w:szCs w:val="24"/>
        </w:rPr>
        <w:t>Garapena eta Lankidetza Sustatzeko Fondoaren kargurako programetarako laguntzak arautzen dituen</w:t>
      </w:r>
      <w:r w:rsidR="00920AE6" w:rsidRPr="003B6B31">
        <w:rPr>
          <w:rFonts w:ascii="Arial" w:hAnsi="Arial" w:cs="Arial"/>
          <w:szCs w:val="24"/>
        </w:rPr>
        <w:t xml:space="preserve"> dekretua e</w:t>
      </w:r>
      <w:r w:rsidRPr="003B6B31">
        <w:rPr>
          <w:rFonts w:ascii="Arial" w:hAnsi="Arial" w:cs="Arial"/>
          <w:szCs w:val="24"/>
        </w:rPr>
        <w:t xml:space="preserve">guneratzea. </w:t>
      </w:r>
      <w:r w:rsidR="00920AE6" w:rsidRPr="003B6B31">
        <w:rPr>
          <w:rFonts w:ascii="Arial" w:hAnsi="Arial" w:cs="Arial"/>
          <w:szCs w:val="24"/>
        </w:rPr>
        <w:t xml:space="preserve">Zehazki, arau hau onartzearen bidez, berariaz indargabetzen da </w:t>
      </w:r>
      <w:r w:rsidR="00BA14C7" w:rsidRPr="003B6B31">
        <w:rPr>
          <w:rFonts w:ascii="Arial" w:hAnsi="Arial" w:cs="Arial"/>
          <w:szCs w:val="24"/>
        </w:rPr>
        <w:t>apirilaren</w:t>
      </w:r>
      <w:r w:rsidR="00920AE6" w:rsidRPr="003B6B31">
        <w:rPr>
          <w:rFonts w:ascii="Arial" w:hAnsi="Arial" w:cs="Arial"/>
          <w:szCs w:val="24"/>
        </w:rPr>
        <w:t xml:space="preserve"> </w:t>
      </w:r>
      <w:r w:rsidR="00BA14C7" w:rsidRPr="003B6B31">
        <w:rPr>
          <w:rFonts w:ascii="Arial" w:hAnsi="Arial" w:cs="Arial"/>
          <w:szCs w:val="24"/>
        </w:rPr>
        <w:t>3</w:t>
      </w:r>
      <w:r w:rsidR="00920AE6" w:rsidRPr="003B6B31">
        <w:rPr>
          <w:rFonts w:ascii="Arial" w:hAnsi="Arial" w:cs="Arial"/>
          <w:szCs w:val="24"/>
        </w:rPr>
        <w:t xml:space="preserve">ko </w:t>
      </w:r>
      <w:r w:rsidR="00BA14C7" w:rsidRPr="003B6B31">
        <w:rPr>
          <w:rFonts w:ascii="Arial" w:hAnsi="Arial" w:cs="Arial"/>
          <w:szCs w:val="24"/>
        </w:rPr>
        <w:t>57</w:t>
      </w:r>
      <w:r w:rsidR="00920AE6" w:rsidRPr="003B6B31">
        <w:rPr>
          <w:rFonts w:ascii="Arial" w:hAnsi="Arial" w:cs="Arial"/>
          <w:szCs w:val="24"/>
        </w:rPr>
        <w:t>/200</w:t>
      </w:r>
      <w:r w:rsidR="00BA14C7" w:rsidRPr="003B6B31">
        <w:rPr>
          <w:rFonts w:ascii="Arial" w:hAnsi="Arial" w:cs="Arial"/>
          <w:szCs w:val="24"/>
        </w:rPr>
        <w:t>7</w:t>
      </w:r>
      <w:r w:rsidR="00920AE6" w:rsidRPr="003B6B31">
        <w:rPr>
          <w:rFonts w:ascii="Arial" w:hAnsi="Arial" w:cs="Arial"/>
          <w:szCs w:val="24"/>
        </w:rPr>
        <w:t xml:space="preserve"> Dekretua, </w:t>
      </w:r>
      <w:r w:rsidR="00BA14C7" w:rsidRPr="003B6B31">
        <w:rPr>
          <w:rFonts w:ascii="Arial" w:hAnsi="Arial" w:cs="Arial"/>
          <w:szCs w:val="24"/>
        </w:rPr>
        <w:t>Garapena eta Lankidetza Sustatzeko Fondoaren kargurako programetarako laguntzak arautzen dituena</w:t>
      </w:r>
      <w:r w:rsidR="00920AE6" w:rsidRPr="003B6B31">
        <w:rPr>
          <w:rFonts w:ascii="Arial" w:hAnsi="Arial" w:cs="Arial"/>
          <w:szCs w:val="24"/>
        </w:rPr>
        <w:t xml:space="preserve">, eta, beraz, </w:t>
      </w:r>
      <w:r w:rsidR="00BA14C7" w:rsidRPr="003B6B31">
        <w:rPr>
          <w:rFonts w:ascii="Arial" w:hAnsi="Arial" w:cs="Arial"/>
          <w:szCs w:val="24"/>
        </w:rPr>
        <w:t>horrelako dirulaguntzak</w:t>
      </w:r>
      <w:r w:rsidR="00920AE6" w:rsidRPr="003B6B31">
        <w:rPr>
          <w:rFonts w:ascii="Arial" w:hAnsi="Arial" w:cs="Arial"/>
          <w:szCs w:val="24"/>
        </w:rPr>
        <w:t xml:space="preserve"> arautzeko esparru berri bat sortzen da.</w:t>
      </w:r>
    </w:p>
    <w:p w:rsidR="0069539A" w:rsidRPr="003B6B31" w:rsidRDefault="0069539A" w:rsidP="000B1A5D">
      <w:pPr>
        <w:autoSpaceDE w:val="0"/>
        <w:autoSpaceDN w:val="0"/>
        <w:adjustRightInd w:val="0"/>
        <w:jc w:val="both"/>
        <w:rPr>
          <w:rFonts w:ascii="Arial" w:hAnsi="Arial" w:cs="Arial"/>
          <w:szCs w:val="24"/>
          <w:lang w:eastAsia="es-ES"/>
        </w:rPr>
      </w:pPr>
    </w:p>
    <w:p w:rsidR="0081089A" w:rsidRPr="003B6B31" w:rsidRDefault="0081089A" w:rsidP="0081089A">
      <w:pPr>
        <w:autoSpaceDE w:val="0"/>
        <w:autoSpaceDN w:val="0"/>
        <w:adjustRightInd w:val="0"/>
        <w:jc w:val="both"/>
        <w:rPr>
          <w:rFonts w:ascii="Arial" w:hAnsi="Arial" w:cs="Arial"/>
          <w:b/>
          <w:szCs w:val="24"/>
        </w:rPr>
      </w:pPr>
      <w:r w:rsidRPr="003B6B31">
        <w:rPr>
          <w:rFonts w:ascii="Arial" w:hAnsi="Arial" w:cs="Arial"/>
          <w:b/>
          <w:szCs w:val="24"/>
        </w:rPr>
        <w:t>Bosgarrena.-</w:t>
      </w:r>
      <w:r w:rsidRPr="003B6B31">
        <w:rPr>
          <w:rFonts w:ascii="Arial" w:hAnsi="Arial" w:cs="Arial"/>
          <w:szCs w:val="24"/>
        </w:rPr>
        <w:t xml:space="preserve"> </w:t>
      </w:r>
      <w:r w:rsidRPr="003B6B31">
        <w:rPr>
          <w:rFonts w:ascii="Arial" w:hAnsi="Arial" w:cs="Arial"/>
          <w:b/>
          <w:szCs w:val="24"/>
        </w:rPr>
        <w:t>Aurrekontuan izango duen eragina.</w:t>
      </w:r>
    </w:p>
    <w:p w:rsidR="0081089A" w:rsidRPr="003B6B31" w:rsidRDefault="0081089A" w:rsidP="0081089A">
      <w:pPr>
        <w:autoSpaceDE w:val="0"/>
        <w:autoSpaceDN w:val="0"/>
        <w:adjustRightInd w:val="0"/>
        <w:jc w:val="both"/>
        <w:rPr>
          <w:rFonts w:ascii="Arial" w:hAnsi="Arial" w:cs="Arial"/>
          <w:szCs w:val="24"/>
          <w:lang w:eastAsia="es-ES"/>
        </w:rPr>
      </w:pPr>
    </w:p>
    <w:p w:rsidR="00373B33" w:rsidRPr="003B6B31" w:rsidRDefault="0081089A" w:rsidP="00B17BEB">
      <w:pPr>
        <w:autoSpaceDE w:val="0"/>
        <w:autoSpaceDN w:val="0"/>
        <w:adjustRightInd w:val="0"/>
        <w:jc w:val="both"/>
        <w:rPr>
          <w:rFonts w:ascii="Arial" w:hAnsi="Arial" w:cs="Arial"/>
          <w:szCs w:val="24"/>
        </w:rPr>
      </w:pPr>
      <w:r w:rsidRPr="003B6B31">
        <w:rPr>
          <w:rFonts w:ascii="Arial" w:hAnsi="Arial" w:cs="Arial"/>
          <w:szCs w:val="24"/>
        </w:rPr>
        <w:t xml:space="preserve">Dekretu-proiektuak ez die zuzen-zuzenean eragiten Euskal Autonomia Erkidegoko Aurrekontu Orokorrei, dekretuaren onarpena bera ezin izango baita Euskal Autonomia Erkidegoaren Ogasun Orokorrak derrigorrez jasan beharreko obligazioen iturri izan. Dekretu honek, dena den, araututako diru-laguntzen deialdia urtero egin ahal izateko lege-esparrua ezartzen du. Horregatik, egiazki, deialdien ebazpenetan jaso beharko da laguntzen programa egokiro estaltzeko nahikoa aurrekontu-zuzkidura. </w:t>
      </w:r>
    </w:p>
    <w:p w:rsidR="00373B33" w:rsidRPr="003B6B31" w:rsidRDefault="00373B33" w:rsidP="00B17BEB">
      <w:pPr>
        <w:autoSpaceDE w:val="0"/>
        <w:autoSpaceDN w:val="0"/>
        <w:adjustRightInd w:val="0"/>
        <w:jc w:val="both"/>
        <w:rPr>
          <w:rFonts w:ascii="Arial" w:hAnsi="Arial" w:cs="Arial"/>
          <w:szCs w:val="24"/>
          <w:lang w:eastAsia="es-ES"/>
        </w:rPr>
      </w:pPr>
    </w:p>
    <w:p w:rsidR="00484EDC" w:rsidRPr="003B6B31" w:rsidRDefault="00373B33" w:rsidP="00B17BEB">
      <w:pPr>
        <w:autoSpaceDE w:val="0"/>
        <w:autoSpaceDN w:val="0"/>
        <w:adjustRightInd w:val="0"/>
        <w:jc w:val="both"/>
        <w:rPr>
          <w:rFonts w:ascii="Arial" w:hAnsi="Arial" w:cs="Arial"/>
          <w:szCs w:val="24"/>
        </w:rPr>
      </w:pPr>
      <w:r w:rsidRPr="003B6B31">
        <w:rPr>
          <w:rFonts w:ascii="Arial" w:hAnsi="Arial" w:cs="Arial"/>
          <w:szCs w:val="24"/>
        </w:rPr>
        <w:t>Dena den, Xedapen Orokorrak Egiteko Prozedurari buruzko abenduaren 22ko 8/2003 Legearen 10.3. artikuluan araututakoaren arabera, memoria ekonomikoa egin beharko da eta espedienteari erantsiko zaio. Euskal Autonomia Erkidegoko Administrazioan ekonomiaren eta arauen kontrolaren esparrua arautzen duten xedapenekin bat etorriz, dekretu</w:t>
      </w:r>
      <w:r w:rsidR="007F1D0D">
        <w:rPr>
          <w:rFonts w:ascii="Arial" w:hAnsi="Arial" w:cs="Arial"/>
          <w:szCs w:val="24"/>
        </w:rPr>
        <w:t>a</w:t>
      </w:r>
      <w:r w:rsidRPr="003B6B31">
        <w:rPr>
          <w:rFonts w:ascii="Arial" w:hAnsi="Arial" w:cs="Arial"/>
          <w:szCs w:val="24"/>
        </w:rPr>
        <w:t>ren alderdi ekonomikoei eta dekretuak ekonomian izango duen eraginari buruzkoa izango da txostena.</w:t>
      </w:r>
    </w:p>
    <w:p w:rsidR="00484EDC" w:rsidRPr="003B6B31" w:rsidRDefault="00484EDC" w:rsidP="00B17BEB">
      <w:pPr>
        <w:autoSpaceDE w:val="0"/>
        <w:autoSpaceDN w:val="0"/>
        <w:adjustRightInd w:val="0"/>
        <w:jc w:val="both"/>
        <w:rPr>
          <w:rFonts w:ascii="Arial" w:hAnsi="Arial" w:cs="Arial"/>
          <w:szCs w:val="24"/>
          <w:lang w:eastAsia="es-ES"/>
        </w:rPr>
      </w:pPr>
    </w:p>
    <w:p w:rsidR="0081089A" w:rsidRPr="003B6B31" w:rsidRDefault="0081089A" w:rsidP="00B17BEB">
      <w:pPr>
        <w:autoSpaceDE w:val="0"/>
        <w:autoSpaceDN w:val="0"/>
        <w:adjustRightInd w:val="0"/>
        <w:jc w:val="both"/>
        <w:rPr>
          <w:rFonts w:ascii="Arial" w:hAnsi="Arial" w:cs="Arial"/>
          <w:b/>
          <w:szCs w:val="24"/>
        </w:rPr>
      </w:pPr>
      <w:r w:rsidRPr="003B6B31">
        <w:rPr>
          <w:rFonts w:ascii="Arial" w:hAnsi="Arial" w:cs="Arial"/>
          <w:b/>
          <w:szCs w:val="24"/>
        </w:rPr>
        <w:lastRenderedPageBreak/>
        <w:t>Seigarrena.- Egin beharreko izapideak eta txostenak.</w:t>
      </w:r>
    </w:p>
    <w:p w:rsidR="0081089A" w:rsidRPr="003B6B31" w:rsidRDefault="0081089A" w:rsidP="00B17BEB">
      <w:pPr>
        <w:autoSpaceDE w:val="0"/>
        <w:autoSpaceDN w:val="0"/>
        <w:adjustRightInd w:val="0"/>
        <w:jc w:val="both"/>
        <w:rPr>
          <w:rFonts w:ascii="Arial" w:hAnsi="Arial" w:cs="Arial"/>
          <w:szCs w:val="24"/>
          <w:lang w:eastAsia="es-ES"/>
        </w:rPr>
      </w:pPr>
    </w:p>
    <w:p w:rsidR="00837854" w:rsidRPr="003B6B31" w:rsidRDefault="007B014B" w:rsidP="00837854">
      <w:pPr>
        <w:jc w:val="both"/>
        <w:rPr>
          <w:rFonts w:ascii="Arial" w:hAnsi="Arial" w:cs="Arial"/>
          <w:szCs w:val="24"/>
        </w:rPr>
      </w:pPr>
      <w:r w:rsidRPr="003B6B31">
        <w:rPr>
          <w:rFonts w:ascii="Arial" w:hAnsi="Arial" w:cs="Arial"/>
          <w:szCs w:val="24"/>
        </w:rPr>
        <w:t>1</w:t>
      </w:r>
      <w:r w:rsidR="00920AE6" w:rsidRPr="003B6B31">
        <w:rPr>
          <w:rFonts w:ascii="Arial" w:hAnsi="Arial" w:cs="Arial"/>
          <w:szCs w:val="24"/>
        </w:rPr>
        <w:t xml:space="preserve">.- </w:t>
      </w:r>
      <w:r w:rsidR="00837854" w:rsidRPr="003B6B31">
        <w:rPr>
          <w:rFonts w:ascii="Arial" w:hAnsi="Arial" w:cs="Arial"/>
          <w:szCs w:val="24"/>
        </w:rPr>
        <w:t>Proiektua landu aurretik, genero-eraginaren aurre ebaluazioa egingo da, honako hauei jarraikiz: Emakumeen eta Gizonen Berdintasunerako otsailaren 18ko 4/2005 Legearen 19. artikulua eta genero-eraginaren aurreko ebaluazioa gauzatzeko eta gizonen eta emakumeen arteko desberdintasunak ekidin eta berdintasuna sustatzeko neurriak hartzeko jarraibideetatik lehenengoa (jarraibide horiek 2012ko abuztuaren 21eko Gobernu Kontseiluan onartu ziren).</w:t>
      </w:r>
    </w:p>
    <w:p w:rsidR="00837854" w:rsidRPr="003B6B31" w:rsidRDefault="00837854" w:rsidP="00837854">
      <w:pPr>
        <w:autoSpaceDE w:val="0"/>
        <w:autoSpaceDN w:val="0"/>
        <w:adjustRightInd w:val="0"/>
        <w:jc w:val="both"/>
        <w:rPr>
          <w:rFonts w:ascii="Arial" w:hAnsi="Arial" w:cs="Arial"/>
          <w:szCs w:val="24"/>
          <w:lang w:eastAsia="es-ES"/>
        </w:rPr>
      </w:pPr>
    </w:p>
    <w:p w:rsidR="0081089A" w:rsidRPr="003B6B31" w:rsidRDefault="007B014B" w:rsidP="00014625">
      <w:pPr>
        <w:autoSpaceDE w:val="0"/>
        <w:autoSpaceDN w:val="0"/>
        <w:adjustRightInd w:val="0"/>
        <w:jc w:val="both"/>
        <w:rPr>
          <w:rFonts w:ascii="Arial" w:hAnsi="Arial" w:cs="Arial"/>
          <w:szCs w:val="24"/>
        </w:rPr>
      </w:pPr>
      <w:r w:rsidRPr="003B6B31">
        <w:rPr>
          <w:rFonts w:ascii="Arial" w:hAnsi="Arial" w:cs="Arial"/>
          <w:szCs w:val="24"/>
        </w:rPr>
        <w:t>2</w:t>
      </w:r>
      <w:r w:rsidR="00920AE6" w:rsidRPr="003B6B31">
        <w:rPr>
          <w:rFonts w:ascii="Arial" w:hAnsi="Arial" w:cs="Arial"/>
          <w:szCs w:val="24"/>
        </w:rPr>
        <w:t>.-</w:t>
      </w:r>
      <w:r w:rsidR="00837854" w:rsidRPr="003B6B31">
        <w:rPr>
          <w:rFonts w:ascii="Arial" w:hAnsi="Arial" w:cs="Arial"/>
          <w:szCs w:val="24"/>
        </w:rPr>
        <w:t xml:space="preserve"> Sustatzen den dekretu-proiektua idazteko, aintzat hartuko da, alde batetik, dekretu honen edukia, kontuan hartuz bete nahi diren helburuei hobekien egokituko zaizkien aukerak, eta, bestetik, ezarri nahi den araudia egokia eta legezkoa izango dela bermatzeko egokitzat joko diren kontsulten emaitza.</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7B014B" w:rsidP="0081089A">
      <w:pPr>
        <w:autoSpaceDE w:val="0"/>
        <w:autoSpaceDN w:val="0"/>
        <w:adjustRightInd w:val="0"/>
        <w:jc w:val="both"/>
        <w:rPr>
          <w:rFonts w:ascii="Arial" w:hAnsi="Arial" w:cs="Arial"/>
          <w:szCs w:val="24"/>
        </w:rPr>
      </w:pPr>
      <w:r w:rsidRPr="003B6B31">
        <w:rPr>
          <w:rFonts w:ascii="Arial" w:hAnsi="Arial" w:cs="Arial"/>
          <w:szCs w:val="24"/>
        </w:rPr>
        <w:t>3</w:t>
      </w:r>
      <w:r w:rsidR="00920AE6" w:rsidRPr="003B6B31">
        <w:rPr>
          <w:rFonts w:ascii="Arial" w:hAnsi="Arial" w:cs="Arial"/>
          <w:szCs w:val="24"/>
        </w:rPr>
        <w:t xml:space="preserve">.- </w:t>
      </w:r>
      <w:r w:rsidR="00837854" w:rsidRPr="003B6B31">
        <w:rPr>
          <w:rFonts w:ascii="Arial" w:hAnsi="Arial" w:cs="Arial"/>
          <w:szCs w:val="24"/>
        </w:rPr>
        <w:t>Dekretu-proiektua idatzi eta lehendakariari bidaliko zaio, aldez aurreko onarpena eman diezaion.</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7B014B" w:rsidP="0081089A">
      <w:pPr>
        <w:autoSpaceDE w:val="0"/>
        <w:autoSpaceDN w:val="0"/>
        <w:adjustRightInd w:val="0"/>
        <w:jc w:val="both"/>
        <w:rPr>
          <w:rFonts w:ascii="Arial" w:hAnsi="Arial" w:cs="Arial"/>
          <w:szCs w:val="24"/>
        </w:rPr>
      </w:pPr>
      <w:r w:rsidRPr="003B6B31">
        <w:rPr>
          <w:rFonts w:ascii="Arial" w:hAnsi="Arial" w:cs="Arial"/>
          <w:szCs w:val="24"/>
        </w:rPr>
        <w:t>4</w:t>
      </w:r>
      <w:r w:rsidR="00837854" w:rsidRPr="003B6B31">
        <w:rPr>
          <w:rFonts w:ascii="Arial" w:hAnsi="Arial" w:cs="Arial"/>
          <w:szCs w:val="24"/>
        </w:rPr>
        <w:t>.- Proiektua Eusko Jaurlaritzaren sailetara bidaliko da Legesarearen bidez, proiektuan parte hartu eta kontsulta dezaten.</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7B014B" w:rsidP="0081089A">
      <w:pPr>
        <w:autoSpaceDE w:val="0"/>
        <w:autoSpaceDN w:val="0"/>
        <w:adjustRightInd w:val="0"/>
        <w:jc w:val="both"/>
        <w:rPr>
          <w:rFonts w:ascii="Arial" w:hAnsi="Arial" w:cs="Arial"/>
          <w:szCs w:val="24"/>
        </w:rPr>
      </w:pPr>
      <w:r w:rsidRPr="003B6B31">
        <w:rPr>
          <w:rFonts w:ascii="Arial" w:hAnsi="Arial" w:cs="Arial"/>
          <w:szCs w:val="24"/>
        </w:rPr>
        <w:t>5</w:t>
      </w:r>
      <w:r w:rsidR="00837854" w:rsidRPr="003B6B31">
        <w:rPr>
          <w:rFonts w:ascii="Arial" w:hAnsi="Arial" w:cs="Arial"/>
          <w:szCs w:val="24"/>
        </w:rPr>
        <w:t xml:space="preserve">.- Lehendakaritzako zerbitzu juridikoak txosten juridiko bat prestatuko du, proiektuaren oinarri objektiboa aztertzeko, edukia legearekin eta zuzenbidearekin bat datorren ikusteko eta araugintzako teknikaren jarraibideak bete diren egiaztatzeko. </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837854" w:rsidP="0081089A">
      <w:pPr>
        <w:autoSpaceDE w:val="0"/>
        <w:autoSpaceDN w:val="0"/>
        <w:adjustRightInd w:val="0"/>
        <w:jc w:val="both"/>
        <w:rPr>
          <w:rFonts w:ascii="Arial" w:hAnsi="Arial" w:cs="Arial"/>
          <w:szCs w:val="24"/>
        </w:rPr>
      </w:pPr>
      <w:r w:rsidRPr="003B6B31">
        <w:rPr>
          <w:rFonts w:ascii="Arial" w:hAnsi="Arial" w:cs="Arial"/>
          <w:szCs w:val="24"/>
        </w:rPr>
        <w:t>6.- Nahitaezko txostenak eta kontsulta-organoen irizpenak eskatuko dira, izapide hori arautzen duten xedapenek agintzen duten unean eta moduan, arau-xedapenak prestatzeko gaur egun indarrean dagoen prozedura aintzat hartuta. Besteak beste, honako txosten eta irizpen hauek bildu behar dira:</w:t>
      </w:r>
    </w:p>
    <w:p w:rsidR="006F015A" w:rsidRPr="003B6B31" w:rsidRDefault="006F015A" w:rsidP="006F015A">
      <w:pPr>
        <w:autoSpaceDE w:val="0"/>
        <w:autoSpaceDN w:val="0"/>
        <w:adjustRightInd w:val="0"/>
        <w:jc w:val="both"/>
        <w:rPr>
          <w:rFonts w:ascii="Arial" w:hAnsi="Arial" w:cs="Arial"/>
          <w:szCs w:val="24"/>
        </w:rPr>
      </w:pPr>
      <w:r w:rsidRPr="003B6B31">
        <w:rPr>
          <w:rFonts w:ascii="Arial" w:hAnsi="Arial" w:cs="Arial"/>
          <w:szCs w:val="24"/>
        </w:rPr>
        <w:tab/>
      </w:r>
    </w:p>
    <w:p w:rsidR="006F015A" w:rsidRPr="003B6B31" w:rsidRDefault="006F015A" w:rsidP="006F015A">
      <w:pPr>
        <w:autoSpaceDE w:val="0"/>
        <w:autoSpaceDN w:val="0"/>
        <w:adjustRightInd w:val="0"/>
        <w:ind w:left="709"/>
        <w:jc w:val="both"/>
        <w:rPr>
          <w:rFonts w:ascii="Arial" w:hAnsi="Arial" w:cs="Arial"/>
          <w:szCs w:val="24"/>
        </w:rPr>
      </w:pPr>
      <w:r w:rsidRPr="003B6B31">
        <w:rPr>
          <w:rFonts w:ascii="Arial" w:hAnsi="Arial" w:cs="Arial"/>
          <w:szCs w:val="24"/>
        </w:rPr>
        <w:t xml:space="preserve">a) </w:t>
      </w:r>
      <w:r w:rsidRPr="003B6B31">
        <w:rPr>
          <w:rFonts w:ascii="Arial" w:hAnsi="Arial" w:cs="Arial"/>
          <w:b/>
          <w:szCs w:val="24"/>
        </w:rPr>
        <w:t>Garapenerako Lankidetzaren Euskal Kontseiluaren txostena</w:t>
      </w:r>
      <w:r w:rsidRPr="003B6B31">
        <w:rPr>
          <w:rFonts w:ascii="Arial" w:hAnsi="Arial" w:cs="Arial"/>
          <w:szCs w:val="24"/>
        </w:rPr>
        <w:t>, Garapenerako Euskal Kontseilua arautzen duen 158/2008, irailaren 16ko, Dekretuak 2.2.a) xedapenean ezarritakoarekin bat etorriz</w:t>
      </w:r>
    </w:p>
    <w:p w:rsidR="0081089A" w:rsidRPr="003B6B31" w:rsidRDefault="0081089A" w:rsidP="0081089A">
      <w:pPr>
        <w:autoSpaceDE w:val="0"/>
        <w:autoSpaceDN w:val="0"/>
        <w:adjustRightInd w:val="0"/>
        <w:jc w:val="both"/>
        <w:rPr>
          <w:rFonts w:ascii="Arial" w:hAnsi="Arial" w:cs="Arial"/>
          <w:szCs w:val="24"/>
          <w:lang w:eastAsia="es-ES"/>
        </w:rPr>
      </w:pPr>
    </w:p>
    <w:p w:rsidR="0081089A" w:rsidRPr="003B6B31" w:rsidRDefault="006F015A" w:rsidP="002C230C">
      <w:pPr>
        <w:autoSpaceDE w:val="0"/>
        <w:autoSpaceDN w:val="0"/>
        <w:adjustRightInd w:val="0"/>
        <w:ind w:left="709"/>
        <w:jc w:val="both"/>
        <w:rPr>
          <w:rFonts w:ascii="Arial" w:hAnsi="Arial" w:cs="Arial"/>
          <w:szCs w:val="24"/>
        </w:rPr>
      </w:pPr>
      <w:r w:rsidRPr="003B6B31">
        <w:rPr>
          <w:rFonts w:ascii="Arial" w:hAnsi="Arial" w:cs="Arial"/>
          <w:szCs w:val="24"/>
        </w:rPr>
        <w:t xml:space="preserve">b) </w:t>
      </w:r>
      <w:r w:rsidRPr="003B6B31">
        <w:rPr>
          <w:rFonts w:ascii="Arial" w:hAnsi="Arial" w:cs="Arial"/>
          <w:b/>
          <w:szCs w:val="24"/>
        </w:rPr>
        <w:t>Kultura eta Hizkuntza Politika Sailaren Herri Administrazioetan Hizkuntza Normalizatzeko Zuzendaritzaren txostena</w:t>
      </w:r>
      <w:r w:rsidRPr="003B6B31">
        <w:rPr>
          <w:rFonts w:ascii="Arial" w:hAnsi="Arial" w:cs="Arial"/>
          <w:szCs w:val="24"/>
        </w:rPr>
        <w:t>, xedapen orokorrek euskararen erabileraren normalizazioan zer eragin duten eta hizkuntza-arloan indarrean dagoen araudia betetzen duten ala ez argitzekoa (233/2012 Dekretua, azaroaren 6koa, Xedapen orokorrak egiteko prozeduran euskararen erabileraren normalizazioaren ikuspegia txertatzeko araubidea ezartzen duena; 2. artikulua).</w:t>
      </w:r>
    </w:p>
    <w:p w:rsidR="00CD4225" w:rsidRPr="003B6B31" w:rsidRDefault="00CD4225" w:rsidP="002C230C">
      <w:pPr>
        <w:autoSpaceDE w:val="0"/>
        <w:autoSpaceDN w:val="0"/>
        <w:adjustRightInd w:val="0"/>
        <w:ind w:left="709"/>
        <w:jc w:val="both"/>
        <w:rPr>
          <w:rFonts w:ascii="Arial" w:hAnsi="Arial" w:cs="Arial"/>
          <w:szCs w:val="24"/>
        </w:rPr>
      </w:pPr>
    </w:p>
    <w:p w:rsidR="00CD4225" w:rsidRPr="003B6B31" w:rsidRDefault="00CD4225" w:rsidP="002C230C">
      <w:pPr>
        <w:autoSpaceDE w:val="0"/>
        <w:autoSpaceDN w:val="0"/>
        <w:adjustRightInd w:val="0"/>
        <w:ind w:left="709"/>
        <w:jc w:val="both"/>
        <w:rPr>
          <w:rFonts w:ascii="Arial" w:hAnsi="Arial" w:cs="Arial"/>
          <w:szCs w:val="24"/>
        </w:rPr>
      </w:pPr>
      <w:r w:rsidRPr="003B6B31">
        <w:rPr>
          <w:rFonts w:ascii="Arial" w:hAnsi="Arial" w:cs="Arial"/>
          <w:szCs w:val="24"/>
        </w:rPr>
        <w:t xml:space="preserve">c) </w:t>
      </w:r>
      <w:r w:rsidRPr="003B6B31">
        <w:rPr>
          <w:rFonts w:ascii="Arial" w:hAnsi="Arial" w:cs="Arial"/>
          <w:b/>
          <w:szCs w:val="24"/>
        </w:rPr>
        <w:t>Emakunde-Emakumearen Euskal Erakundearen txostena</w:t>
      </w:r>
      <w:r w:rsidRPr="003B6B31">
        <w:rPr>
          <w:rFonts w:ascii="Arial" w:hAnsi="Arial" w:cs="Arial"/>
          <w:szCs w:val="24"/>
        </w:rPr>
        <w:t>, Emakumeen eta Gizonen Berdintasunerako otsailaren 18ko 4/2005 Legeak 21. artikuluan xedatutakoaren arabera.</w:t>
      </w:r>
    </w:p>
    <w:p w:rsidR="007B014B" w:rsidRPr="003B6B31" w:rsidRDefault="007B014B" w:rsidP="002C230C">
      <w:pPr>
        <w:autoSpaceDE w:val="0"/>
        <w:autoSpaceDN w:val="0"/>
        <w:adjustRightInd w:val="0"/>
        <w:ind w:left="709"/>
        <w:jc w:val="both"/>
        <w:rPr>
          <w:rFonts w:ascii="Arial" w:hAnsi="Arial" w:cs="Arial"/>
          <w:szCs w:val="24"/>
        </w:rPr>
      </w:pPr>
    </w:p>
    <w:p w:rsidR="00DB3021" w:rsidRPr="003B6B31" w:rsidRDefault="007B014B" w:rsidP="00DB3021">
      <w:pPr>
        <w:autoSpaceDE w:val="0"/>
        <w:autoSpaceDN w:val="0"/>
        <w:adjustRightInd w:val="0"/>
        <w:ind w:left="709"/>
        <w:jc w:val="both"/>
        <w:rPr>
          <w:rFonts w:ascii="Arial" w:hAnsi="Arial" w:cs="Arial"/>
          <w:szCs w:val="24"/>
        </w:rPr>
      </w:pPr>
      <w:r w:rsidRPr="003B6B31">
        <w:rPr>
          <w:rFonts w:ascii="Arial" w:hAnsi="Arial" w:cs="Arial"/>
          <w:szCs w:val="24"/>
        </w:rPr>
        <w:lastRenderedPageBreak/>
        <w:t xml:space="preserve">d) </w:t>
      </w:r>
      <w:r w:rsidR="00DB3021" w:rsidRPr="003B6B31">
        <w:rPr>
          <w:rFonts w:ascii="Arial" w:hAnsi="Arial" w:cs="Arial"/>
          <w:szCs w:val="24"/>
        </w:rPr>
        <w:t xml:space="preserve">Herritarrak Hartzeko eta Administrazioa Berritzeko eta Hobetzeko Zuzendaritzaren txostena: Gobernantza Publiko eta Autogobernu Sailaren </w:t>
      </w:r>
    </w:p>
    <w:p w:rsidR="007B014B" w:rsidRPr="003B6B31" w:rsidRDefault="00DB3021" w:rsidP="00DB3021">
      <w:pPr>
        <w:autoSpaceDE w:val="0"/>
        <w:autoSpaceDN w:val="0"/>
        <w:adjustRightInd w:val="0"/>
        <w:ind w:left="709"/>
        <w:jc w:val="both"/>
        <w:rPr>
          <w:rFonts w:ascii="Arial" w:hAnsi="Arial" w:cs="Arial"/>
          <w:szCs w:val="24"/>
        </w:rPr>
      </w:pPr>
      <w:r w:rsidRPr="003B6B31">
        <w:rPr>
          <w:rFonts w:ascii="Arial" w:hAnsi="Arial" w:cs="Arial"/>
          <w:szCs w:val="24"/>
        </w:rPr>
        <w:t>egitura organikoa eta funtzionala ezartzen dituen, apirilaren 11ko 71/2017 Dekretuaren 11. artikuluan ezarritakoaren arabera.</w:t>
      </w:r>
    </w:p>
    <w:p w:rsidR="007B014B" w:rsidRPr="003B6B31" w:rsidRDefault="007B014B" w:rsidP="002C230C">
      <w:pPr>
        <w:autoSpaceDE w:val="0"/>
        <w:autoSpaceDN w:val="0"/>
        <w:adjustRightInd w:val="0"/>
        <w:ind w:left="709"/>
        <w:jc w:val="both"/>
        <w:rPr>
          <w:rFonts w:ascii="Arial" w:hAnsi="Arial" w:cs="Arial"/>
          <w:szCs w:val="24"/>
        </w:rPr>
      </w:pPr>
    </w:p>
    <w:p w:rsidR="007B014B" w:rsidRPr="003B6B31" w:rsidRDefault="007B014B" w:rsidP="002C230C">
      <w:pPr>
        <w:autoSpaceDE w:val="0"/>
        <w:autoSpaceDN w:val="0"/>
        <w:adjustRightInd w:val="0"/>
        <w:ind w:left="709"/>
        <w:jc w:val="both"/>
        <w:rPr>
          <w:rFonts w:ascii="Arial" w:hAnsi="Arial" w:cs="Arial"/>
          <w:szCs w:val="24"/>
        </w:rPr>
      </w:pPr>
      <w:r w:rsidRPr="003B6B31">
        <w:rPr>
          <w:rFonts w:ascii="Arial" w:hAnsi="Arial" w:cs="Arial"/>
          <w:szCs w:val="24"/>
        </w:rPr>
        <w:t xml:space="preserve">e) </w:t>
      </w:r>
      <w:r w:rsidR="00DB3021" w:rsidRPr="003B6B31">
        <w:rPr>
          <w:rFonts w:ascii="Arial" w:hAnsi="Arial" w:cs="Arial"/>
          <w:b/>
          <w:szCs w:val="24"/>
        </w:rPr>
        <w:t>Enpresaren eraginari buruzko txostena</w:t>
      </w:r>
      <w:r w:rsidR="00DB3021" w:rsidRPr="003B6B31">
        <w:rPr>
          <w:rFonts w:ascii="Arial" w:hAnsi="Arial" w:cs="Arial"/>
          <w:szCs w:val="24"/>
        </w:rPr>
        <w:t>: Euskal Autonomia Erkidegoko Ekintzaileei eta Enpresa Txikiei Laguntzeko ekainaren 28ko 16/2012 Legearen 6. artikuluan ezarritakoarekin bat.</w:t>
      </w:r>
    </w:p>
    <w:p w:rsidR="00CD4225" w:rsidRPr="003B6B31" w:rsidRDefault="00CD4225" w:rsidP="00920AE6">
      <w:pPr>
        <w:autoSpaceDE w:val="0"/>
        <w:autoSpaceDN w:val="0"/>
        <w:adjustRightInd w:val="0"/>
        <w:jc w:val="both"/>
        <w:rPr>
          <w:rFonts w:ascii="Arial" w:hAnsi="Arial" w:cs="Arial"/>
          <w:szCs w:val="24"/>
        </w:rPr>
      </w:pPr>
    </w:p>
    <w:p w:rsidR="006937C0" w:rsidRPr="003B6B31" w:rsidRDefault="007B014B" w:rsidP="002C230C">
      <w:pPr>
        <w:autoSpaceDE w:val="0"/>
        <w:autoSpaceDN w:val="0"/>
        <w:adjustRightInd w:val="0"/>
        <w:ind w:left="709"/>
        <w:jc w:val="both"/>
        <w:rPr>
          <w:rFonts w:ascii="Arial" w:hAnsi="Arial" w:cs="Arial"/>
          <w:szCs w:val="24"/>
        </w:rPr>
      </w:pPr>
      <w:r w:rsidRPr="003B6B31">
        <w:rPr>
          <w:rFonts w:ascii="Arial" w:hAnsi="Arial" w:cs="Arial"/>
          <w:szCs w:val="24"/>
        </w:rPr>
        <w:t>f</w:t>
      </w:r>
      <w:r w:rsidR="00CD4225" w:rsidRPr="003B6B31">
        <w:rPr>
          <w:rFonts w:ascii="Arial" w:hAnsi="Arial" w:cs="Arial"/>
          <w:szCs w:val="24"/>
        </w:rPr>
        <w:t>)</w:t>
      </w:r>
      <w:r w:rsidR="006F015A" w:rsidRPr="003B6B31">
        <w:rPr>
          <w:rFonts w:ascii="Arial" w:hAnsi="Arial" w:cs="Arial"/>
          <w:szCs w:val="24"/>
        </w:rPr>
        <w:t xml:space="preserve"> </w:t>
      </w:r>
      <w:r w:rsidR="006F015A" w:rsidRPr="003B6B31">
        <w:rPr>
          <w:rFonts w:ascii="Arial" w:hAnsi="Arial" w:cs="Arial"/>
          <w:b/>
          <w:szCs w:val="24"/>
        </w:rPr>
        <w:t>Legezkotasun-kontrolerako txostena</w:t>
      </w:r>
      <w:r w:rsidR="006F015A" w:rsidRPr="003B6B31">
        <w:rPr>
          <w:rFonts w:ascii="Arial" w:hAnsi="Arial" w:cs="Arial"/>
          <w:szCs w:val="24"/>
        </w:rPr>
        <w:t>, ekainaren 2ko 7/2016 Legeak (Eusko Jaurlaritzaren Zerbitzu Juridikoa antolatzekoa) 5.2 ar</w:t>
      </w:r>
      <w:r w:rsidR="00F26572">
        <w:rPr>
          <w:rFonts w:ascii="Arial" w:hAnsi="Arial" w:cs="Arial"/>
          <w:szCs w:val="24"/>
        </w:rPr>
        <w:t>tikuluan ezartzen duena betez, l</w:t>
      </w:r>
      <w:bookmarkStart w:id="0" w:name="_GoBack"/>
      <w:bookmarkEnd w:id="0"/>
      <w:r w:rsidR="006F015A" w:rsidRPr="003B6B31">
        <w:rPr>
          <w:rFonts w:ascii="Arial" w:hAnsi="Arial" w:cs="Arial"/>
          <w:szCs w:val="24"/>
        </w:rPr>
        <w:t>ehendakariaren azaroaren 26ko 24/2016 Dekretuak (Euskal Autonomia Erkidegoaren Administrazioko sailak sortu, ezabatu eta aldatzen dituena eta horien egitekoak eta jardun-arloak finkatzen dituena) 6.1.h) artikuluan ezarritakoarekin bat, eta, halaber, apirilaren 11ko 71/2017 Dekretuaren (Gobernantza Publiko eta Autogobernu Sailaren egitura organikoa eta funtzionala ezartzekoa) 14.1.a) artikuluan eta apirilaren 25eko 144/2017 Dekretuaren (Eusko Jaurlaritzaren Zerbitzu Juridikoarena) 11.1. artikuluan oinarrituta.</w:t>
      </w:r>
    </w:p>
    <w:p w:rsidR="00AB4167" w:rsidRPr="003B6B31" w:rsidRDefault="00AB4167" w:rsidP="00CD4225">
      <w:pPr>
        <w:autoSpaceDE w:val="0"/>
        <w:autoSpaceDN w:val="0"/>
        <w:adjustRightInd w:val="0"/>
        <w:jc w:val="both"/>
        <w:rPr>
          <w:rFonts w:ascii="Arial" w:hAnsi="Arial" w:cs="Arial"/>
          <w:szCs w:val="24"/>
          <w:lang w:eastAsia="es-ES"/>
        </w:rPr>
      </w:pPr>
    </w:p>
    <w:p w:rsidR="0081089A" w:rsidRPr="003B6B31" w:rsidRDefault="007B014B" w:rsidP="009A59AB">
      <w:pPr>
        <w:pStyle w:val="Default"/>
        <w:ind w:left="709"/>
        <w:jc w:val="both"/>
        <w:rPr>
          <w:color w:val="auto"/>
        </w:rPr>
      </w:pPr>
      <w:r w:rsidRPr="003B6B31">
        <w:rPr>
          <w:color w:val="auto"/>
        </w:rPr>
        <w:t>g</w:t>
      </w:r>
      <w:r w:rsidR="006F015A" w:rsidRPr="003B6B31">
        <w:rPr>
          <w:color w:val="auto"/>
        </w:rPr>
        <w:t xml:space="preserve">) </w:t>
      </w:r>
      <w:r w:rsidR="006F015A" w:rsidRPr="003B6B31">
        <w:rPr>
          <w:b/>
          <w:color w:val="auto"/>
        </w:rPr>
        <w:t>Kontrol Ekonomikoko Bulegoaren txostena, ekonomiaren eta arauen kontrolari buruzkoa</w:t>
      </w:r>
      <w:r w:rsidR="006F015A" w:rsidRPr="003B6B31">
        <w:rPr>
          <w:color w:val="auto"/>
        </w:rPr>
        <w:t>, Ogasun eta Ekonomia Sailaren egitura organikoa eta funtzionala ezartzen dituen ekainaren 13ko 168/2017 Dekretuaren 4. artikuluan ezarritakoaren arabera, Euskal Autonomia Erkidegoko Ekonomia Kontrolari eta Kontabilitateari buruzko Legearen testu bategina onartzen duen ekainaren 30eko 2/2017 Legearen 25. artikuluari dagokionez.</w:t>
      </w:r>
    </w:p>
    <w:p w:rsidR="009A59AB" w:rsidRPr="003B6B31" w:rsidRDefault="009A59AB" w:rsidP="009A59AB">
      <w:pPr>
        <w:pStyle w:val="Default"/>
        <w:ind w:left="709"/>
        <w:jc w:val="both"/>
        <w:rPr>
          <w:color w:val="auto"/>
        </w:rPr>
      </w:pPr>
    </w:p>
    <w:p w:rsidR="008D0366" w:rsidRPr="003B6B31" w:rsidRDefault="00837854" w:rsidP="0081089A">
      <w:pPr>
        <w:autoSpaceDE w:val="0"/>
        <w:autoSpaceDN w:val="0"/>
        <w:adjustRightInd w:val="0"/>
        <w:jc w:val="both"/>
        <w:rPr>
          <w:rFonts w:ascii="Arial" w:hAnsi="Arial" w:cs="Arial"/>
          <w:szCs w:val="24"/>
        </w:rPr>
      </w:pPr>
      <w:r w:rsidRPr="003B6B31">
        <w:rPr>
          <w:rFonts w:ascii="Arial" w:hAnsi="Arial" w:cs="Arial"/>
          <w:szCs w:val="24"/>
        </w:rPr>
        <w:t>7.- Dekretu-proiektuak informazio publ</w:t>
      </w:r>
      <w:r w:rsidR="00920AE6" w:rsidRPr="003B6B31">
        <w:rPr>
          <w:rFonts w:ascii="Arial" w:hAnsi="Arial" w:cs="Arial"/>
          <w:szCs w:val="24"/>
        </w:rPr>
        <w:t>ikoaren izapidea bete behar</w:t>
      </w:r>
      <w:r w:rsidR="00DB3021" w:rsidRPr="003B6B31">
        <w:rPr>
          <w:rFonts w:ascii="Arial" w:hAnsi="Arial" w:cs="Arial"/>
          <w:szCs w:val="24"/>
        </w:rPr>
        <w:t xml:space="preserve"> du</w:t>
      </w:r>
      <w:r w:rsidRPr="003B6B31">
        <w:rPr>
          <w:rFonts w:ascii="Arial" w:hAnsi="Arial" w:cs="Arial"/>
          <w:szCs w:val="24"/>
        </w:rPr>
        <w:t>, abenduaren 22ko 8/2003 Legearen 8. art</w:t>
      </w:r>
      <w:r w:rsidR="00DB3021" w:rsidRPr="003B6B31">
        <w:rPr>
          <w:rFonts w:ascii="Arial" w:hAnsi="Arial" w:cs="Arial"/>
          <w:szCs w:val="24"/>
        </w:rPr>
        <w:t>ikuluan ezarritakoari jarraituz</w:t>
      </w:r>
      <w:r w:rsidR="00920AE6" w:rsidRPr="003B6B31">
        <w:rPr>
          <w:rFonts w:ascii="Arial" w:hAnsi="Arial" w:cs="Arial"/>
          <w:szCs w:val="24"/>
        </w:rPr>
        <w:t xml:space="preserve">. </w:t>
      </w:r>
    </w:p>
    <w:p w:rsidR="009620E3" w:rsidRPr="003B6B31" w:rsidRDefault="009620E3" w:rsidP="0081089A">
      <w:pPr>
        <w:autoSpaceDE w:val="0"/>
        <w:autoSpaceDN w:val="0"/>
        <w:adjustRightInd w:val="0"/>
        <w:jc w:val="both"/>
        <w:rPr>
          <w:rFonts w:ascii="Arial" w:hAnsi="Arial" w:cs="Arial"/>
          <w:szCs w:val="24"/>
          <w:lang w:eastAsia="es-ES"/>
        </w:rPr>
      </w:pPr>
    </w:p>
    <w:p w:rsidR="008D0366" w:rsidRPr="003B6B31" w:rsidRDefault="00837854" w:rsidP="0081089A">
      <w:pPr>
        <w:autoSpaceDE w:val="0"/>
        <w:autoSpaceDN w:val="0"/>
        <w:adjustRightInd w:val="0"/>
        <w:jc w:val="both"/>
        <w:rPr>
          <w:rFonts w:ascii="Arial" w:hAnsi="Arial" w:cs="Arial"/>
          <w:szCs w:val="24"/>
        </w:rPr>
      </w:pPr>
      <w:r w:rsidRPr="003B6B31">
        <w:rPr>
          <w:rFonts w:ascii="Arial" w:hAnsi="Arial" w:cs="Arial"/>
          <w:szCs w:val="24"/>
        </w:rPr>
        <w:t>8.-</w:t>
      </w:r>
      <w:r w:rsidR="00DB3021" w:rsidRPr="003B6B31">
        <w:rPr>
          <w:rFonts w:ascii="Arial" w:hAnsi="Arial" w:cs="Arial"/>
          <w:szCs w:val="24"/>
        </w:rPr>
        <w:t xml:space="preserve"> E</w:t>
      </w:r>
      <w:r w:rsidRPr="003B6B31">
        <w:rPr>
          <w:rFonts w:ascii="Arial" w:hAnsi="Arial" w:cs="Arial"/>
          <w:szCs w:val="24"/>
        </w:rPr>
        <w:t>z da beharrezkotzat jotzen beste administrazio batzuek parte hartzea edo haiei kontsulta egitea, dekretu-proiektuaren bidez egin nahi den aldaketak ez diolako zuzenean EAEko beste inolako administraziori eragingo, eta beste administrazio batzuek parte hartzeko edo haiei kontsulta egiteko izapideari ekiteko zuzenean eragin behar diela ezartzen baitu 8/2003 Dekretuaren 9. artikuluak.</w:t>
      </w:r>
    </w:p>
    <w:p w:rsidR="00014625" w:rsidRPr="003B6B31" w:rsidRDefault="00014625" w:rsidP="0081089A">
      <w:pPr>
        <w:autoSpaceDE w:val="0"/>
        <w:autoSpaceDN w:val="0"/>
        <w:adjustRightInd w:val="0"/>
        <w:jc w:val="both"/>
        <w:rPr>
          <w:rFonts w:ascii="Arial" w:hAnsi="Arial" w:cs="Arial"/>
          <w:szCs w:val="24"/>
          <w:lang w:eastAsia="es-ES"/>
        </w:rPr>
      </w:pPr>
    </w:p>
    <w:p w:rsidR="0081089A" w:rsidRPr="003B6B31" w:rsidRDefault="00837854" w:rsidP="0081089A">
      <w:pPr>
        <w:autoSpaceDE w:val="0"/>
        <w:autoSpaceDN w:val="0"/>
        <w:adjustRightInd w:val="0"/>
        <w:jc w:val="both"/>
        <w:rPr>
          <w:rFonts w:ascii="Arial" w:hAnsi="Arial" w:cs="Arial"/>
          <w:szCs w:val="24"/>
        </w:rPr>
      </w:pPr>
      <w:r w:rsidRPr="003B6B31">
        <w:rPr>
          <w:rFonts w:ascii="Arial" w:hAnsi="Arial" w:cs="Arial"/>
          <w:szCs w:val="24"/>
        </w:rPr>
        <w:t xml:space="preserve">9.- Ez dago Europar Batasunean egin beharreko izapiderik. </w:t>
      </w:r>
    </w:p>
    <w:p w:rsidR="00DC6F15" w:rsidRPr="003B6B31" w:rsidRDefault="00DC6F15" w:rsidP="0081089A">
      <w:pPr>
        <w:autoSpaceDE w:val="0"/>
        <w:autoSpaceDN w:val="0"/>
        <w:adjustRightInd w:val="0"/>
        <w:jc w:val="both"/>
        <w:rPr>
          <w:rFonts w:ascii="Arial" w:hAnsi="Arial" w:cs="Arial"/>
          <w:szCs w:val="24"/>
          <w:lang w:eastAsia="es-ES"/>
        </w:rPr>
      </w:pPr>
    </w:p>
    <w:p w:rsidR="00B33D5D" w:rsidRPr="003B6B31" w:rsidRDefault="00837854" w:rsidP="0081089A">
      <w:pPr>
        <w:autoSpaceDE w:val="0"/>
        <w:autoSpaceDN w:val="0"/>
        <w:adjustRightInd w:val="0"/>
        <w:jc w:val="both"/>
        <w:rPr>
          <w:rFonts w:ascii="Arial" w:hAnsi="Arial" w:cs="Arial"/>
          <w:szCs w:val="24"/>
        </w:rPr>
      </w:pPr>
      <w:r w:rsidRPr="003B6B31">
        <w:rPr>
          <w:rFonts w:ascii="Arial" w:hAnsi="Arial" w:cs="Arial"/>
          <w:szCs w:val="24"/>
        </w:rPr>
        <w:t>10.- Memoria ekonomikoa egingo da, eta han, hala egokituz gero, ezartzen diren administrazio-kargen azterketa jasoko da.</w:t>
      </w:r>
    </w:p>
    <w:p w:rsidR="00B33D5D" w:rsidRPr="003B6B31" w:rsidRDefault="00B33D5D" w:rsidP="0081089A">
      <w:pPr>
        <w:autoSpaceDE w:val="0"/>
        <w:autoSpaceDN w:val="0"/>
        <w:adjustRightInd w:val="0"/>
        <w:jc w:val="both"/>
        <w:rPr>
          <w:rFonts w:ascii="Arial" w:hAnsi="Arial" w:cs="Arial"/>
          <w:szCs w:val="24"/>
          <w:lang w:eastAsia="es-ES"/>
        </w:rPr>
      </w:pPr>
    </w:p>
    <w:p w:rsidR="0081089A" w:rsidRPr="003B6B31" w:rsidRDefault="00B217CA" w:rsidP="0081089A">
      <w:pPr>
        <w:autoSpaceDE w:val="0"/>
        <w:autoSpaceDN w:val="0"/>
        <w:adjustRightInd w:val="0"/>
        <w:jc w:val="both"/>
        <w:rPr>
          <w:rFonts w:ascii="Arial" w:hAnsi="Arial" w:cs="Arial"/>
          <w:szCs w:val="24"/>
        </w:rPr>
      </w:pPr>
      <w:r w:rsidRPr="003B6B31">
        <w:rPr>
          <w:rFonts w:ascii="Arial" w:hAnsi="Arial" w:cs="Arial"/>
          <w:szCs w:val="24"/>
        </w:rPr>
        <w:t>11.- Dokumentu hauek erantsiko zaizkio espedienteari: proiektua egiten hasteko dekretu hau, bideratutako azterlanak eta kontsultak, memoria ekonomikoa eta prozedura osoari buruzko memoria laburra, abenduaren 22ko 8/2003 Legearen 10.2 artikuluan ezarritako edukiarekin. Hartara, Gobernu Kontseiluak dekretu-</w:t>
      </w:r>
      <w:r w:rsidRPr="003B6B31">
        <w:rPr>
          <w:rFonts w:ascii="Arial" w:hAnsi="Arial" w:cs="Arial"/>
          <w:szCs w:val="24"/>
        </w:rPr>
        <w:lastRenderedPageBreak/>
        <w:t>proiektua onartuko du azkenik, aipatutako legearen 12. artikuluan ezarritakoaren arabera.</w:t>
      </w:r>
    </w:p>
    <w:p w:rsidR="00932A30" w:rsidRPr="003B6B31" w:rsidRDefault="00932A30" w:rsidP="0081089A">
      <w:pPr>
        <w:autoSpaceDE w:val="0"/>
        <w:autoSpaceDN w:val="0"/>
        <w:adjustRightInd w:val="0"/>
        <w:jc w:val="both"/>
        <w:rPr>
          <w:rFonts w:ascii="Arial" w:hAnsi="Arial" w:cs="Arial"/>
          <w:szCs w:val="24"/>
          <w:lang w:eastAsia="es-ES"/>
        </w:rPr>
      </w:pPr>
    </w:p>
    <w:p w:rsidR="00B33D5D" w:rsidRPr="003B6B31" w:rsidRDefault="00B33D5D" w:rsidP="00B33D5D">
      <w:pPr>
        <w:autoSpaceDE w:val="0"/>
        <w:autoSpaceDN w:val="0"/>
        <w:adjustRightInd w:val="0"/>
        <w:jc w:val="both"/>
        <w:rPr>
          <w:rFonts w:ascii="Arial" w:hAnsi="Arial" w:cs="Arial"/>
          <w:szCs w:val="24"/>
        </w:rPr>
      </w:pPr>
      <w:r w:rsidRPr="003B6B31">
        <w:rPr>
          <w:rFonts w:ascii="Arial" w:hAnsi="Arial" w:cs="Arial"/>
          <w:b/>
          <w:szCs w:val="24"/>
        </w:rPr>
        <w:t>Zazpigarrena.-</w:t>
      </w:r>
      <w:r w:rsidRPr="003B6B31">
        <w:rPr>
          <w:rFonts w:ascii="Arial" w:hAnsi="Arial" w:cs="Arial"/>
          <w:szCs w:val="24"/>
        </w:rPr>
        <w:t xml:space="preserve"> </w:t>
      </w:r>
      <w:r w:rsidRPr="003B6B31">
        <w:rPr>
          <w:rFonts w:ascii="Arial" w:hAnsi="Arial" w:cs="Arial"/>
          <w:b/>
          <w:szCs w:val="24"/>
        </w:rPr>
        <w:t>Dekretua elkarlanerako Legesarea gunean zabaltzea eta Tramitagune erabiltzea.</w:t>
      </w:r>
    </w:p>
    <w:p w:rsidR="00B33D5D" w:rsidRPr="003B6B31" w:rsidRDefault="00B33D5D" w:rsidP="00B33D5D">
      <w:pPr>
        <w:autoSpaceDE w:val="0"/>
        <w:autoSpaceDN w:val="0"/>
        <w:adjustRightInd w:val="0"/>
        <w:jc w:val="both"/>
        <w:rPr>
          <w:rFonts w:ascii="Arial" w:hAnsi="Arial" w:cs="Arial"/>
          <w:szCs w:val="24"/>
          <w:lang w:eastAsia="es-ES"/>
        </w:rPr>
      </w:pPr>
    </w:p>
    <w:p w:rsidR="00B33D5D" w:rsidRPr="003B6B31" w:rsidRDefault="00B33D5D" w:rsidP="00B33D5D">
      <w:pPr>
        <w:autoSpaceDE w:val="0"/>
        <w:autoSpaceDN w:val="0"/>
        <w:adjustRightInd w:val="0"/>
        <w:jc w:val="both"/>
        <w:rPr>
          <w:rFonts w:ascii="Arial" w:hAnsi="Arial" w:cs="Arial"/>
          <w:szCs w:val="24"/>
        </w:rPr>
      </w:pPr>
      <w:r w:rsidRPr="003B6B31">
        <w:rPr>
          <w:rFonts w:ascii="Arial" w:hAnsi="Arial" w:cs="Arial"/>
          <w:szCs w:val="24"/>
        </w:rPr>
        <w:t>Dekretu hau elkarlanerako Legesarea gunean argitaratuko da, eta prozeduraren izapideak tramitazio elektronikorako Tramitagune aplikazio informatikoaren bidez egingo dira. Hori guztia Gobernu Kontseiluaren Erabaki hauekin bat etorriz egingo da: 2010eko abenduaren 28ko Erabakia, xedapen orokorrak izapidetzeko jarraibideak onartzen dituena; eta 2012ko azaroaren 27ko Erabakia, Euskal Autonomia Erkidegoko Administrazio Publikoaren prozedura jakin batzuk elektronikoki izapidetzeko jarraibideak onartzen dituena.</w:t>
      </w:r>
    </w:p>
    <w:p w:rsidR="00B33D5D" w:rsidRPr="003B6B31" w:rsidRDefault="00B33D5D" w:rsidP="00B33D5D">
      <w:pPr>
        <w:autoSpaceDE w:val="0"/>
        <w:autoSpaceDN w:val="0"/>
        <w:adjustRightInd w:val="0"/>
        <w:jc w:val="both"/>
        <w:rPr>
          <w:rFonts w:ascii="Arial" w:hAnsi="Arial" w:cs="Arial"/>
          <w:szCs w:val="24"/>
          <w:lang w:eastAsia="es-ES"/>
        </w:rPr>
      </w:pPr>
    </w:p>
    <w:p w:rsidR="002C0774" w:rsidRPr="003B6B31" w:rsidRDefault="00B33D5D" w:rsidP="00B33D5D">
      <w:pPr>
        <w:autoSpaceDE w:val="0"/>
        <w:autoSpaceDN w:val="0"/>
        <w:adjustRightInd w:val="0"/>
        <w:jc w:val="both"/>
        <w:rPr>
          <w:rFonts w:ascii="Arial" w:hAnsi="Arial" w:cs="Arial"/>
          <w:b/>
          <w:szCs w:val="24"/>
        </w:rPr>
      </w:pPr>
      <w:r w:rsidRPr="003B6B31">
        <w:rPr>
          <w:rFonts w:ascii="Arial" w:hAnsi="Arial" w:cs="Arial"/>
          <w:b/>
          <w:szCs w:val="24"/>
        </w:rPr>
        <w:t>Zortzigarrena.-</w:t>
      </w:r>
      <w:r w:rsidRPr="003B6B31">
        <w:rPr>
          <w:rFonts w:ascii="Arial" w:hAnsi="Arial" w:cs="Arial"/>
          <w:szCs w:val="24"/>
        </w:rPr>
        <w:t xml:space="preserve"> </w:t>
      </w:r>
      <w:r w:rsidRPr="003B6B31">
        <w:rPr>
          <w:rFonts w:ascii="Arial" w:hAnsi="Arial" w:cs="Arial"/>
          <w:b/>
          <w:szCs w:val="24"/>
        </w:rPr>
        <w:t>Legegunean publiko egitea.</w:t>
      </w:r>
    </w:p>
    <w:p w:rsidR="002C0774" w:rsidRPr="003B6B31" w:rsidRDefault="002C0774" w:rsidP="00B33D5D">
      <w:pPr>
        <w:autoSpaceDE w:val="0"/>
        <w:autoSpaceDN w:val="0"/>
        <w:adjustRightInd w:val="0"/>
        <w:jc w:val="both"/>
        <w:rPr>
          <w:rFonts w:ascii="Arial" w:hAnsi="Arial" w:cs="Arial"/>
          <w:szCs w:val="24"/>
          <w:lang w:eastAsia="es-ES"/>
        </w:rPr>
      </w:pPr>
    </w:p>
    <w:p w:rsidR="002C0774" w:rsidRPr="003B6B31" w:rsidRDefault="002C0774" w:rsidP="00B33D5D">
      <w:pPr>
        <w:autoSpaceDE w:val="0"/>
        <w:autoSpaceDN w:val="0"/>
        <w:adjustRightInd w:val="0"/>
        <w:jc w:val="both"/>
        <w:rPr>
          <w:rFonts w:ascii="Arial" w:hAnsi="Arial" w:cs="Arial"/>
          <w:szCs w:val="24"/>
        </w:rPr>
      </w:pPr>
      <w:r w:rsidRPr="003B6B31">
        <w:rPr>
          <w:rFonts w:ascii="Arial" w:hAnsi="Arial" w:cs="Arial"/>
          <w:szCs w:val="24"/>
        </w:rPr>
        <w:t xml:space="preserve">Legegunean egingo da publiko arau-proiektua, bai eta interesgarritzat jotzen diren garrantzi juridikoko txostenak eta dokumentazioa ere, abenduaren 9ko 19/2013 Legearen (Gardentasunari, informazio publikoa eskuratzeko bideari eta gobernu onari buruzkoa) 7. artikulua betetzeko. </w:t>
      </w:r>
    </w:p>
    <w:p w:rsidR="00DB3021" w:rsidRPr="003B6B31" w:rsidRDefault="00DB3021" w:rsidP="00B33D5D">
      <w:pPr>
        <w:autoSpaceDE w:val="0"/>
        <w:autoSpaceDN w:val="0"/>
        <w:adjustRightInd w:val="0"/>
        <w:jc w:val="both"/>
        <w:rPr>
          <w:rFonts w:ascii="Arial" w:hAnsi="Arial" w:cs="Arial"/>
          <w:szCs w:val="24"/>
        </w:rPr>
      </w:pPr>
    </w:p>
    <w:p w:rsidR="00DB3021" w:rsidRPr="003B6B31" w:rsidRDefault="00DB3021" w:rsidP="00DB3021">
      <w:pPr>
        <w:autoSpaceDE w:val="0"/>
        <w:autoSpaceDN w:val="0"/>
        <w:adjustRightInd w:val="0"/>
        <w:jc w:val="both"/>
        <w:rPr>
          <w:rFonts w:ascii="Arial" w:hAnsi="Arial" w:cs="Arial"/>
          <w:b/>
          <w:color w:val="000000"/>
          <w:sz w:val="22"/>
          <w:szCs w:val="22"/>
        </w:rPr>
      </w:pPr>
      <w:r w:rsidRPr="003B6B31">
        <w:rPr>
          <w:rFonts w:ascii="Arial" w:hAnsi="Arial" w:cs="Arial"/>
          <w:b/>
          <w:szCs w:val="24"/>
        </w:rPr>
        <w:t>Hamargarrena.-</w:t>
      </w:r>
      <w:r w:rsidRPr="003B6B31">
        <w:rPr>
          <w:rFonts w:ascii="Arial" w:hAnsi="Arial" w:cs="Arial"/>
          <w:szCs w:val="24"/>
        </w:rPr>
        <w:t xml:space="preserve"> </w:t>
      </w:r>
      <w:r w:rsidRPr="003B6B31">
        <w:rPr>
          <w:rFonts w:ascii="Arial" w:hAnsi="Arial"/>
          <w:b/>
          <w:color w:val="000000"/>
          <w:sz w:val="22"/>
        </w:rPr>
        <w:t>Idazketa elebiduna.</w:t>
      </w:r>
    </w:p>
    <w:p w:rsidR="00DB3021" w:rsidRPr="003B6B31" w:rsidRDefault="00DB3021" w:rsidP="00DB3021">
      <w:pPr>
        <w:autoSpaceDE w:val="0"/>
        <w:autoSpaceDN w:val="0"/>
        <w:adjustRightInd w:val="0"/>
        <w:jc w:val="both"/>
        <w:rPr>
          <w:rFonts w:ascii="Arial" w:hAnsi="Arial" w:cs="Arial"/>
          <w:color w:val="000000"/>
          <w:sz w:val="22"/>
          <w:szCs w:val="22"/>
        </w:rPr>
      </w:pPr>
    </w:p>
    <w:p w:rsidR="00DB3021" w:rsidRPr="003B6B31" w:rsidRDefault="00DB3021" w:rsidP="00DB3021">
      <w:pPr>
        <w:autoSpaceDE w:val="0"/>
        <w:autoSpaceDN w:val="0"/>
        <w:adjustRightInd w:val="0"/>
        <w:jc w:val="both"/>
        <w:rPr>
          <w:rFonts w:ascii="Arial" w:hAnsi="Arial" w:cs="Arial"/>
          <w:color w:val="000000"/>
          <w:sz w:val="22"/>
          <w:szCs w:val="22"/>
        </w:rPr>
      </w:pPr>
      <w:r w:rsidRPr="003B6B31">
        <w:rPr>
          <w:rFonts w:ascii="Arial" w:hAnsi="Arial"/>
          <w:color w:val="000000"/>
          <w:sz w:val="22"/>
        </w:rPr>
        <w:t>Egin beharreko araua elebitan idazteko metodoari dagokionez, esan behar da HAEEko Itzultzaile Zerbitzu Ofizialak (IZO) gidatutako idazketa elebiduna erabiliz egingo dela testua, arau-xedapen orokorren izapidetze elektronikorako aplikazio informatikoaren erabiltzailearen gidaliburuan aurreikusten den bezala.</w:t>
      </w:r>
    </w:p>
    <w:p w:rsidR="002C0774" w:rsidRPr="003B6B31" w:rsidRDefault="002C0774" w:rsidP="00B33D5D">
      <w:pPr>
        <w:autoSpaceDE w:val="0"/>
        <w:autoSpaceDN w:val="0"/>
        <w:adjustRightInd w:val="0"/>
        <w:jc w:val="both"/>
        <w:rPr>
          <w:rFonts w:ascii="Arial" w:hAnsi="Arial" w:cs="Arial"/>
          <w:szCs w:val="24"/>
          <w:lang w:eastAsia="es-ES"/>
        </w:rPr>
      </w:pPr>
    </w:p>
    <w:p w:rsidR="00F12B8B" w:rsidRPr="003B6B31" w:rsidRDefault="00DB3021" w:rsidP="00F12B8B">
      <w:pPr>
        <w:autoSpaceDE w:val="0"/>
        <w:autoSpaceDN w:val="0"/>
        <w:adjustRightInd w:val="0"/>
        <w:jc w:val="both"/>
        <w:rPr>
          <w:rFonts w:ascii="Arial" w:hAnsi="Arial" w:cs="Arial"/>
          <w:i/>
          <w:szCs w:val="24"/>
        </w:rPr>
      </w:pPr>
      <w:r w:rsidRPr="003B6B31">
        <w:rPr>
          <w:rFonts w:ascii="Arial" w:hAnsi="Arial" w:cs="Arial"/>
          <w:b/>
          <w:szCs w:val="24"/>
        </w:rPr>
        <w:t>Hamar</w:t>
      </w:r>
      <w:r w:rsidR="006937C0" w:rsidRPr="003B6B31">
        <w:rPr>
          <w:rFonts w:ascii="Arial" w:hAnsi="Arial" w:cs="Arial"/>
          <w:b/>
          <w:szCs w:val="24"/>
        </w:rPr>
        <w:t>garrena.-</w:t>
      </w:r>
      <w:r w:rsidR="006937C0" w:rsidRPr="003B6B31">
        <w:rPr>
          <w:rFonts w:ascii="Arial" w:hAnsi="Arial" w:cs="Arial"/>
          <w:szCs w:val="24"/>
        </w:rPr>
        <w:t xml:space="preserve"> </w:t>
      </w:r>
      <w:r w:rsidR="006937C0" w:rsidRPr="003B6B31">
        <w:rPr>
          <w:rFonts w:ascii="Arial" w:hAnsi="Arial" w:cs="Arial"/>
          <w:b/>
          <w:szCs w:val="24"/>
        </w:rPr>
        <w:t>Espedientea izapidetzea.</w:t>
      </w:r>
    </w:p>
    <w:p w:rsidR="00F12B8B" w:rsidRPr="003B6B31" w:rsidRDefault="00F12B8B" w:rsidP="00F12B8B">
      <w:pPr>
        <w:autoSpaceDE w:val="0"/>
        <w:autoSpaceDN w:val="0"/>
        <w:adjustRightInd w:val="0"/>
        <w:jc w:val="both"/>
        <w:rPr>
          <w:rFonts w:ascii="Arial" w:hAnsi="Arial" w:cs="Arial"/>
          <w:szCs w:val="24"/>
          <w:lang w:eastAsia="es-ES"/>
        </w:rPr>
      </w:pPr>
    </w:p>
    <w:p w:rsidR="006A04F5" w:rsidRPr="003B6B31" w:rsidRDefault="00F12B8B" w:rsidP="00F12B8B">
      <w:pPr>
        <w:autoSpaceDE w:val="0"/>
        <w:autoSpaceDN w:val="0"/>
        <w:adjustRightInd w:val="0"/>
        <w:jc w:val="both"/>
        <w:rPr>
          <w:rFonts w:ascii="Arial" w:hAnsi="Arial" w:cs="Arial"/>
          <w:szCs w:val="24"/>
        </w:rPr>
      </w:pPr>
      <w:r w:rsidRPr="003B6B31">
        <w:rPr>
          <w:rFonts w:ascii="Arial" w:hAnsi="Arial" w:cs="Arial"/>
          <w:szCs w:val="24"/>
        </w:rPr>
        <w:t>Araubide Juridikoaren Zuzendaritzak izango du aipatutako prozedura izapidetzeko ardura.</w:t>
      </w:r>
    </w:p>
    <w:p w:rsidR="006A04F5" w:rsidRPr="003B6B31" w:rsidRDefault="006A04F5" w:rsidP="008F53C5">
      <w:pPr>
        <w:autoSpaceDE w:val="0"/>
        <w:autoSpaceDN w:val="0"/>
        <w:adjustRightInd w:val="0"/>
        <w:jc w:val="both"/>
        <w:rPr>
          <w:rFonts w:ascii="Arial" w:hAnsi="Arial" w:cs="Arial"/>
          <w:szCs w:val="24"/>
        </w:rPr>
      </w:pPr>
    </w:p>
    <w:p w:rsidR="002C230C" w:rsidRPr="003B6B31" w:rsidRDefault="002C230C" w:rsidP="008F53C5">
      <w:pPr>
        <w:autoSpaceDE w:val="0"/>
        <w:autoSpaceDN w:val="0"/>
        <w:adjustRightInd w:val="0"/>
        <w:jc w:val="center"/>
        <w:rPr>
          <w:rFonts w:ascii="Arial" w:hAnsi="Arial" w:cs="Arial"/>
          <w:szCs w:val="24"/>
        </w:rPr>
      </w:pPr>
    </w:p>
    <w:p w:rsidR="008F53C5" w:rsidRPr="003B6B31" w:rsidRDefault="00910671" w:rsidP="008F53C5">
      <w:pPr>
        <w:autoSpaceDE w:val="0"/>
        <w:autoSpaceDN w:val="0"/>
        <w:adjustRightInd w:val="0"/>
        <w:jc w:val="center"/>
        <w:rPr>
          <w:rFonts w:ascii="Arial" w:hAnsi="Arial" w:cs="Arial"/>
          <w:szCs w:val="24"/>
        </w:rPr>
      </w:pPr>
      <w:r w:rsidRPr="003B6B31">
        <w:rPr>
          <w:rFonts w:ascii="Arial" w:hAnsi="Arial" w:cs="Arial"/>
          <w:szCs w:val="24"/>
        </w:rPr>
        <w:t xml:space="preserve">Vitoria-Gasteizen, </w:t>
      </w:r>
    </w:p>
    <w:p w:rsidR="008F53C5" w:rsidRPr="003B6B31" w:rsidRDefault="008F53C5" w:rsidP="008F53C5">
      <w:pPr>
        <w:autoSpaceDE w:val="0"/>
        <w:autoSpaceDN w:val="0"/>
        <w:adjustRightInd w:val="0"/>
        <w:jc w:val="center"/>
        <w:rPr>
          <w:rFonts w:ascii="Arial" w:hAnsi="Arial" w:cs="Arial"/>
          <w:szCs w:val="24"/>
        </w:rPr>
      </w:pPr>
    </w:p>
    <w:p w:rsidR="008F53C5" w:rsidRPr="003B6B31" w:rsidRDefault="008F53C5" w:rsidP="008F53C5">
      <w:pPr>
        <w:autoSpaceDE w:val="0"/>
        <w:autoSpaceDN w:val="0"/>
        <w:adjustRightInd w:val="0"/>
        <w:jc w:val="center"/>
        <w:rPr>
          <w:rFonts w:ascii="Arial" w:hAnsi="Arial" w:cs="Arial"/>
          <w:szCs w:val="24"/>
        </w:rPr>
      </w:pPr>
      <w:r w:rsidRPr="003B6B31">
        <w:rPr>
          <w:rFonts w:ascii="Arial" w:hAnsi="Arial" w:cs="Arial"/>
          <w:szCs w:val="24"/>
        </w:rPr>
        <w:t>Lehendakaria,</w:t>
      </w:r>
    </w:p>
    <w:p w:rsidR="009A05EE" w:rsidRPr="003B6B31" w:rsidRDefault="008F53C5" w:rsidP="009E51A0">
      <w:pPr>
        <w:autoSpaceDE w:val="0"/>
        <w:autoSpaceDN w:val="0"/>
        <w:adjustRightInd w:val="0"/>
        <w:jc w:val="center"/>
        <w:rPr>
          <w:rFonts w:ascii="Arial" w:hAnsi="Arial" w:cs="Arial"/>
          <w:szCs w:val="24"/>
        </w:rPr>
      </w:pPr>
      <w:r w:rsidRPr="003B6B31">
        <w:rPr>
          <w:rFonts w:ascii="Arial" w:hAnsi="Arial" w:cs="Arial"/>
          <w:szCs w:val="24"/>
        </w:rPr>
        <w:t>IÑIGO URKULLU RENTERIA</w:t>
      </w:r>
    </w:p>
    <w:sectPr w:rsidR="009A05EE" w:rsidRPr="003B6B31" w:rsidSect="00BC4E11">
      <w:headerReference w:type="default" r:id="rId8"/>
      <w:footerReference w:type="even" r:id="rId9"/>
      <w:footerReference w:type="default" r:id="rId10"/>
      <w:headerReference w:type="first" r:id="rId11"/>
      <w:footerReference w:type="first" r:id="rId12"/>
      <w:pgSz w:w="11907" w:h="16840"/>
      <w:pgMar w:top="1985" w:right="1701" w:bottom="1701" w:left="1701" w:header="567"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C6" w:rsidRDefault="00952FC6">
      <w:r>
        <w:separator/>
      </w:r>
    </w:p>
  </w:endnote>
  <w:endnote w:type="continuationSeparator" w:id="0">
    <w:p w:rsidR="00952FC6" w:rsidRDefault="0095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75" w:rsidRDefault="00FC1575">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rsidR="00FC1575" w:rsidRDefault="00FC1575">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75" w:rsidRDefault="00FC1575">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75" w:rsidRDefault="00FC1575" w:rsidP="00C85F26">
    <w:pPr>
      <w:pStyle w:val="Orri-oina"/>
      <w:tabs>
        <w:tab w:val="clear" w:pos="9071"/>
      </w:tabs>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C6" w:rsidRDefault="00952FC6">
      <w:r>
        <w:separator/>
      </w:r>
    </w:p>
  </w:footnote>
  <w:footnote w:type="continuationSeparator" w:id="0">
    <w:p w:rsidR="00952FC6" w:rsidRDefault="0095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75" w:rsidRDefault="005F474D" w:rsidP="00C85F26">
    <w:pPr>
      <w:pStyle w:val="Goiburua"/>
      <w:ind w:left="1418"/>
    </w:pPr>
    <w:r>
      <w:rPr>
        <w:noProof/>
        <w:lang w:eastAsia="eu-ES"/>
      </w:rPr>
      <w:drawing>
        <wp:inline distT="0" distB="0" distL="0" distR="0">
          <wp:extent cx="467995" cy="478155"/>
          <wp:effectExtent l="0" t="0" r="8255" b="0"/>
          <wp:docPr id="2" name="Imagen 2" descr="escudo_l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le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78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75" w:rsidRDefault="005F474D" w:rsidP="00C85F26">
    <w:pPr>
      <w:pStyle w:val="Goiburua"/>
      <w:tabs>
        <w:tab w:val="right" w:pos="9923"/>
      </w:tabs>
      <w:ind w:left="-426" w:right="-142"/>
      <w:rPr>
        <w:rFonts w:ascii="Arial" w:hAnsi="Arial"/>
        <w:sz w:val="16"/>
      </w:rPr>
    </w:pPr>
    <w:r>
      <w:rPr>
        <w:rFonts w:ascii="Arial" w:hAnsi="Arial"/>
        <w:noProof/>
        <w:sz w:val="16"/>
        <w:lang w:eastAsia="eu-ES"/>
      </w:rPr>
      <w:drawing>
        <wp:inline distT="0" distB="0" distL="0" distR="0">
          <wp:extent cx="2881630" cy="1148080"/>
          <wp:effectExtent l="0" t="0" r="0" b="0"/>
          <wp:docPr id="1" name="Imagen 1" descr="marca_lehen_gv_tra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lehen_gv_traz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1148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986"/>
    <w:multiLevelType w:val="hybridMultilevel"/>
    <w:tmpl w:val="986E5E08"/>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47566"/>
    <w:multiLevelType w:val="hybridMultilevel"/>
    <w:tmpl w:val="9A1A4598"/>
    <w:lvl w:ilvl="0" w:tplc="BF607330">
      <w:start w:val="1"/>
      <w:numFmt w:val="lowerLetter"/>
      <w:lvlText w:val="%1)"/>
      <w:lvlJc w:val="left"/>
      <w:pPr>
        <w:ind w:left="1020" w:hanging="6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CC0E90"/>
    <w:multiLevelType w:val="hybridMultilevel"/>
    <w:tmpl w:val="C7CA0F62"/>
    <w:lvl w:ilvl="0" w:tplc="0C0A000F">
      <w:start w:val="1"/>
      <w:numFmt w:val="decimal"/>
      <w:lvlText w:val="%1."/>
      <w:lvlJc w:val="left"/>
      <w:pPr>
        <w:tabs>
          <w:tab w:val="num" w:pos="360"/>
        </w:tabs>
        <w:ind w:left="36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15:restartNumberingAfterBreak="0">
    <w:nsid w:val="4F9251E9"/>
    <w:multiLevelType w:val="multilevel"/>
    <w:tmpl w:val="8BA837A4"/>
    <w:lvl w:ilvl="0">
      <w:start w:val="1"/>
      <w:numFmt w:val="decimal"/>
      <w:pStyle w:val="1izenburua"/>
      <w:lvlText w:val="%1"/>
      <w:lvlJc w:val="left"/>
      <w:pPr>
        <w:tabs>
          <w:tab w:val="num" w:pos="432"/>
        </w:tabs>
        <w:ind w:left="432" w:hanging="432"/>
      </w:pPr>
    </w:lvl>
    <w:lvl w:ilvl="1">
      <w:start w:val="1"/>
      <w:numFmt w:val="decimal"/>
      <w:pStyle w:val="2izenburua"/>
      <w:lvlText w:val="%1.%2"/>
      <w:lvlJc w:val="left"/>
      <w:pPr>
        <w:tabs>
          <w:tab w:val="num" w:pos="576"/>
        </w:tabs>
        <w:ind w:left="576" w:hanging="576"/>
      </w:pPr>
    </w:lvl>
    <w:lvl w:ilvl="2">
      <w:start w:val="1"/>
      <w:numFmt w:val="decimal"/>
      <w:pStyle w:val="3izenburua"/>
      <w:lvlText w:val="%1.%2.%3"/>
      <w:lvlJc w:val="left"/>
      <w:pPr>
        <w:tabs>
          <w:tab w:val="num" w:pos="720"/>
        </w:tabs>
        <w:ind w:left="720" w:hanging="720"/>
      </w:pPr>
    </w:lvl>
    <w:lvl w:ilvl="3">
      <w:start w:val="1"/>
      <w:numFmt w:val="decimal"/>
      <w:pStyle w:val="4izenburua"/>
      <w:lvlText w:val="%1.%2.%3.%4"/>
      <w:lvlJc w:val="left"/>
      <w:pPr>
        <w:tabs>
          <w:tab w:val="num" w:pos="864"/>
        </w:tabs>
        <w:ind w:left="864" w:hanging="864"/>
      </w:pPr>
    </w:lvl>
    <w:lvl w:ilvl="4">
      <w:start w:val="1"/>
      <w:numFmt w:val="decimal"/>
      <w:pStyle w:val="5izenburua"/>
      <w:lvlText w:val="%1.%2.%3.%4.%5"/>
      <w:lvlJc w:val="left"/>
      <w:pPr>
        <w:tabs>
          <w:tab w:val="num" w:pos="1008"/>
        </w:tabs>
        <w:ind w:left="1008" w:hanging="1008"/>
      </w:pPr>
    </w:lvl>
    <w:lvl w:ilvl="5">
      <w:start w:val="1"/>
      <w:numFmt w:val="decimal"/>
      <w:pStyle w:val="6izenburua"/>
      <w:lvlText w:val="%1.%2.%3.%4.%5.%6"/>
      <w:lvlJc w:val="left"/>
      <w:pPr>
        <w:tabs>
          <w:tab w:val="num" w:pos="1152"/>
        </w:tabs>
        <w:ind w:left="1152" w:hanging="1152"/>
      </w:pPr>
    </w:lvl>
    <w:lvl w:ilvl="6">
      <w:start w:val="1"/>
      <w:numFmt w:val="decimal"/>
      <w:pStyle w:val="7izenburua"/>
      <w:lvlText w:val="%1.%2.%3.%4.%5.%6.%7"/>
      <w:lvlJc w:val="left"/>
      <w:pPr>
        <w:tabs>
          <w:tab w:val="num" w:pos="1296"/>
        </w:tabs>
        <w:ind w:left="1296" w:hanging="1296"/>
      </w:pPr>
    </w:lvl>
    <w:lvl w:ilvl="7">
      <w:start w:val="1"/>
      <w:numFmt w:val="decimal"/>
      <w:pStyle w:val="8izenburua"/>
      <w:lvlText w:val="%1.%2.%3.%4.%5.%6.%7.%8"/>
      <w:lvlJc w:val="left"/>
      <w:pPr>
        <w:tabs>
          <w:tab w:val="num" w:pos="1440"/>
        </w:tabs>
        <w:ind w:left="1440" w:hanging="1440"/>
      </w:pPr>
    </w:lvl>
    <w:lvl w:ilvl="8">
      <w:start w:val="1"/>
      <w:numFmt w:val="decimal"/>
      <w:pStyle w:val="9izenburua"/>
      <w:lvlText w:val="%1.%2.%3.%4.%5.%6.%7.%8.%9"/>
      <w:lvlJc w:val="left"/>
      <w:pPr>
        <w:tabs>
          <w:tab w:val="num" w:pos="1584"/>
        </w:tabs>
        <w:ind w:left="1584" w:hanging="1584"/>
      </w:pPr>
    </w:lvl>
  </w:abstractNum>
  <w:abstractNum w:abstractNumId="4" w15:restartNumberingAfterBreak="0">
    <w:nsid w:val="5149278E"/>
    <w:multiLevelType w:val="hybridMultilevel"/>
    <w:tmpl w:val="56E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A26D4"/>
    <w:multiLevelType w:val="hybridMultilevel"/>
    <w:tmpl w:val="7E2AA990"/>
    <w:lvl w:ilvl="0" w:tplc="C70CC4AC">
      <w:start w:val="1"/>
      <w:numFmt w:val="lowerLetter"/>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7261503C"/>
    <w:multiLevelType w:val="hybridMultilevel"/>
    <w:tmpl w:val="71DA2E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2D30DC"/>
    <w:multiLevelType w:val="hybridMultilevel"/>
    <w:tmpl w:val="B9A2263C"/>
    <w:lvl w:ilvl="0" w:tplc="A49EEF8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D2"/>
    <w:rsid w:val="0000477E"/>
    <w:rsid w:val="00014625"/>
    <w:rsid w:val="00015C2E"/>
    <w:rsid w:val="00016E57"/>
    <w:rsid w:val="0002028D"/>
    <w:rsid w:val="00035B4F"/>
    <w:rsid w:val="000540B6"/>
    <w:rsid w:val="00056796"/>
    <w:rsid w:val="000632E5"/>
    <w:rsid w:val="00065B6A"/>
    <w:rsid w:val="0006713B"/>
    <w:rsid w:val="00074F82"/>
    <w:rsid w:val="00082C7C"/>
    <w:rsid w:val="000838EB"/>
    <w:rsid w:val="00095E50"/>
    <w:rsid w:val="000A2F63"/>
    <w:rsid w:val="000A38E8"/>
    <w:rsid w:val="000A716A"/>
    <w:rsid w:val="000A72E4"/>
    <w:rsid w:val="000B1A5D"/>
    <w:rsid w:val="000B320F"/>
    <w:rsid w:val="000C33C3"/>
    <w:rsid w:val="000D6A84"/>
    <w:rsid w:val="000E08BE"/>
    <w:rsid w:val="000F5FDD"/>
    <w:rsid w:val="001043C7"/>
    <w:rsid w:val="00104CFE"/>
    <w:rsid w:val="00122A84"/>
    <w:rsid w:val="00134879"/>
    <w:rsid w:val="00135247"/>
    <w:rsid w:val="0014471E"/>
    <w:rsid w:val="001706B3"/>
    <w:rsid w:val="001961C7"/>
    <w:rsid w:val="001A05FA"/>
    <w:rsid w:val="001B455E"/>
    <w:rsid w:val="001B4835"/>
    <w:rsid w:val="001C5591"/>
    <w:rsid w:val="001C5DDC"/>
    <w:rsid w:val="001C63E7"/>
    <w:rsid w:val="001C6802"/>
    <w:rsid w:val="001D0A7F"/>
    <w:rsid w:val="001D70F5"/>
    <w:rsid w:val="001E0147"/>
    <w:rsid w:val="001E2180"/>
    <w:rsid w:val="001F01C1"/>
    <w:rsid w:val="001F2C9B"/>
    <w:rsid w:val="001F35ED"/>
    <w:rsid w:val="00202F88"/>
    <w:rsid w:val="00203D6B"/>
    <w:rsid w:val="002110D9"/>
    <w:rsid w:val="00223226"/>
    <w:rsid w:val="00234205"/>
    <w:rsid w:val="002416B6"/>
    <w:rsid w:val="002445F0"/>
    <w:rsid w:val="00247233"/>
    <w:rsid w:val="00250CE1"/>
    <w:rsid w:val="00256D94"/>
    <w:rsid w:val="00273D6C"/>
    <w:rsid w:val="0029350A"/>
    <w:rsid w:val="00294533"/>
    <w:rsid w:val="002A32CF"/>
    <w:rsid w:val="002B6A51"/>
    <w:rsid w:val="002B7A2D"/>
    <w:rsid w:val="002C0774"/>
    <w:rsid w:val="002C230C"/>
    <w:rsid w:val="002D1739"/>
    <w:rsid w:val="002F32AA"/>
    <w:rsid w:val="00303693"/>
    <w:rsid w:val="00305431"/>
    <w:rsid w:val="00317F7F"/>
    <w:rsid w:val="00325BB9"/>
    <w:rsid w:val="003363BE"/>
    <w:rsid w:val="00354880"/>
    <w:rsid w:val="003556E3"/>
    <w:rsid w:val="003651B9"/>
    <w:rsid w:val="00373B33"/>
    <w:rsid w:val="0037481C"/>
    <w:rsid w:val="0037508A"/>
    <w:rsid w:val="00380EAE"/>
    <w:rsid w:val="00395183"/>
    <w:rsid w:val="003A049D"/>
    <w:rsid w:val="003A0FAE"/>
    <w:rsid w:val="003A4633"/>
    <w:rsid w:val="003A7494"/>
    <w:rsid w:val="003B36C2"/>
    <w:rsid w:val="003B45E9"/>
    <w:rsid w:val="003B6B31"/>
    <w:rsid w:val="003C2A58"/>
    <w:rsid w:val="003D066B"/>
    <w:rsid w:val="003D06E2"/>
    <w:rsid w:val="003D22E1"/>
    <w:rsid w:val="003D2EB6"/>
    <w:rsid w:val="003D6552"/>
    <w:rsid w:val="003E13B3"/>
    <w:rsid w:val="003E4630"/>
    <w:rsid w:val="003E4721"/>
    <w:rsid w:val="003F00AB"/>
    <w:rsid w:val="003F1957"/>
    <w:rsid w:val="00401040"/>
    <w:rsid w:val="00402863"/>
    <w:rsid w:val="0041136F"/>
    <w:rsid w:val="00413E2C"/>
    <w:rsid w:val="00424A1E"/>
    <w:rsid w:val="004267AE"/>
    <w:rsid w:val="00445954"/>
    <w:rsid w:val="0045475A"/>
    <w:rsid w:val="00455448"/>
    <w:rsid w:val="004628C7"/>
    <w:rsid w:val="00464F6D"/>
    <w:rsid w:val="00474834"/>
    <w:rsid w:val="00481084"/>
    <w:rsid w:val="00481EFF"/>
    <w:rsid w:val="00484EDC"/>
    <w:rsid w:val="00492BFB"/>
    <w:rsid w:val="00493A44"/>
    <w:rsid w:val="00494E51"/>
    <w:rsid w:val="004A34F4"/>
    <w:rsid w:val="004B6469"/>
    <w:rsid w:val="004B6CE2"/>
    <w:rsid w:val="004C03F3"/>
    <w:rsid w:val="004C4094"/>
    <w:rsid w:val="004C794D"/>
    <w:rsid w:val="004D2896"/>
    <w:rsid w:val="004D3D82"/>
    <w:rsid w:val="004D5D02"/>
    <w:rsid w:val="004E2D31"/>
    <w:rsid w:val="004F0C39"/>
    <w:rsid w:val="004F11FD"/>
    <w:rsid w:val="004F58E4"/>
    <w:rsid w:val="005025A4"/>
    <w:rsid w:val="00503D8E"/>
    <w:rsid w:val="0050416E"/>
    <w:rsid w:val="00516A89"/>
    <w:rsid w:val="00517946"/>
    <w:rsid w:val="0052480A"/>
    <w:rsid w:val="0052542B"/>
    <w:rsid w:val="0052786C"/>
    <w:rsid w:val="00530DDD"/>
    <w:rsid w:val="00536D4C"/>
    <w:rsid w:val="00537917"/>
    <w:rsid w:val="0054076F"/>
    <w:rsid w:val="00541BA1"/>
    <w:rsid w:val="005446A9"/>
    <w:rsid w:val="00550DA3"/>
    <w:rsid w:val="005627D1"/>
    <w:rsid w:val="00563338"/>
    <w:rsid w:val="00584439"/>
    <w:rsid w:val="005860AF"/>
    <w:rsid w:val="00586D1B"/>
    <w:rsid w:val="0058740D"/>
    <w:rsid w:val="0059567B"/>
    <w:rsid w:val="005B3BFD"/>
    <w:rsid w:val="005B528B"/>
    <w:rsid w:val="005C389E"/>
    <w:rsid w:val="005C5831"/>
    <w:rsid w:val="005C64DD"/>
    <w:rsid w:val="005D373E"/>
    <w:rsid w:val="005E0746"/>
    <w:rsid w:val="005E32D0"/>
    <w:rsid w:val="005F2808"/>
    <w:rsid w:val="005F474D"/>
    <w:rsid w:val="00602384"/>
    <w:rsid w:val="00605CB7"/>
    <w:rsid w:val="006208D5"/>
    <w:rsid w:val="00621CDF"/>
    <w:rsid w:val="0062384E"/>
    <w:rsid w:val="00625E10"/>
    <w:rsid w:val="006400F6"/>
    <w:rsid w:val="00640EBA"/>
    <w:rsid w:val="0064560A"/>
    <w:rsid w:val="00653703"/>
    <w:rsid w:val="006668BC"/>
    <w:rsid w:val="00666D60"/>
    <w:rsid w:val="006755D3"/>
    <w:rsid w:val="006804DC"/>
    <w:rsid w:val="006937C0"/>
    <w:rsid w:val="0069539A"/>
    <w:rsid w:val="006A04F2"/>
    <w:rsid w:val="006A04F5"/>
    <w:rsid w:val="006A2B23"/>
    <w:rsid w:val="006A613D"/>
    <w:rsid w:val="006B2424"/>
    <w:rsid w:val="006B3A10"/>
    <w:rsid w:val="006B6133"/>
    <w:rsid w:val="006B67D7"/>
    <w:rsid w:val="006D0362"/>
    <w:rsid w:val="006D4DE2"/>
    <w:rsid w:val="006D51E0"/>
    <w:rsid w:val="006E219C"/>
    <w:rsid w:val="006E3E9D"/>
    <w:rsid w:val="006F015A"/>
    <w:rsid w:val="006F04A5"/>
    <w:rsid w:val="00705901"/>
    <w:rsid w:val="007134C5"/>
    <w:rsid w:val="00723D4D"/>
    <w:rsid w:val="007243A1"/>
    <w:rsid w:val="00724952"/>
    <w:rsid w:val="00732E14"/>
    <w:rsid w:val="00735CCB"/>
    <w:rsid w:val="00740B7D"/>
    <w:rsid w:val="0074424F"/>
    <w:rsid w:val="00757350"/>
    <w:rsid w:val="00757828"/>
    <w:rsid w:val="007579DD"/>
    <w:rsid w:val="00772427"/>
    <w:rsid w:val="00772A22"/>
    <w:rsid w:val="00774F8C"/>
    <w:rsid w:val="0078178C"/>
    <w:rsid w:val="0078353E"/>
    <w:rsid w:val="00783B35"/>
    <w:rsid w:val="00784CBC"/>
    <w:rsid w:val="00785591"/>
    <w:rsid w:val="007903E4"/>
    <w:rsid w:val="00797EEE"/>
    <w:rsid w:val="007A277C"/>
    <w:rsid w:val="007A6FD1"/>
    <w:rsid w:val="007B014B"/>
    <w:rsid w:val="007B1FA6"/>
    <w:rsid w:val="007B385F"/>
    <w:rsid w:val="007B7556"/>
    <w:rsid w:val="007B7CC8"/>
    <w:rsid w:val="007D008F"/>
    <w:rsid w:val="007D288F"/>
    <w:rsid w:val="007D3BE5"/>
    <w:rsid w:val="007E3440"/>
    <w:rsid w:val="007E5B49"/>
    <w:rsid w:val="007F1D0D"/>
    <w:rsid w:val="007F6984"/>
    <w:rsid w:val="00801F17"/>
    <w:rsid w:val="0081089A"/>
    <w:rsid w:val="00810D6C"/>
    <w:rsid w:val="00822373"/>
    <w:rsid w:val="00826573"/>
    <w:rsid w:val="00837854"/>
    <w:rsid w:val="008427FD"/>
    <w:rsid w:val="0085033E"/>
    <w:rsid w:val="00850712"/>
    <w:rsid w:val="008538D3"/>
    <w:rsid w:val="00860631"/>
    <w:rsid w:val="00861A9B"/>
    <w:rsid w:val="008642D8"/>
    <w:rsid w:val="00865AFB"/>
    <w:rsid w:val="00876603"/>
    <w:rsid w:val="0088082B"/>
    <w:rsid w:val="00882CA2"/>
    <w:rsid w:val="00892327"/>
    <w:rsid w:val="008943D5"/>
    <w:rsid w:val="008A213A"/>
    <w:rsid w:val="008A2402"/>
    <w:rsid w:val="008A5A4B"/>
    <w:rsid w:val="008B3992"/>
    <w:rsid w:val="008B78D8"/>
    <w:rsid w:val="008C5A9B"/>
    <w:rsid w:val="008C7836"/>
    <w:rsid w:val="008D0366"/>
    <w:rsid w:val="008D76A7"/>
    <w:rsid w:val="008E6BD9"/>
    <w:rsid w:val="008E7F17"/>
    <w:rsid w:val="008F53C5"/>
    <w:rsid w:val="008F75CE"/>
    <w:rsid w:val="009055A4"/>
    <w:rsid w:val="00910671"/>
    <w:rsid w:val="009144EF"/>
    <w:rsid w:val="00920AE6"/>
    <w:rsid w:val="00920D01"/>
    <w:rsid w:val="009254ED"/>
    <w:rsid w:val="00932A30"/>
    <w:rsid w:val="00937916"/>
    <w:rsid w:val="00942235"/>
    <w:rsid w:val="00952CA7"/>
    <w:rsid w:val="00952FC6"/>
    <w:rsid w:val="00955561"/>
    <w:rsid w:val="00961702"/>
    <w:rsid w:val="009620E3"/>
    <w:rsid w:val="00974B12"/>
    <w:rsid w:val="00977276"/>
    <w:rsid w:val="0098459D"/>
    <w:rsid w:val="0099440A"/>
    <w:rsid w:val="0099494F"/>
    <w:rsid w:val="00995A4B"/>
    <w:rsid w:val="009A05EE"/>
    <w:rsid w:val="009A2E6B"/>
    <w:rsid w:val="009A59AB"/>
    <w:rsid w:val="009B36D7"/>
    <w:rsid w:val="009D0B8B"/>
    <w:rsid w:val="009D2265"/>
    <w:rsid w:val="009E2066"/>
    <w:rsid w:val="009E36FE"/>
    <w:rsid w:val="009E51A0"/>
    <w:rsid w:val="009F1EA0"/>
    <w:rsid w:val="009F22D2"/>
    <w:rsid w:val="00A00DE7"/>
    <w:rsid w:val="00A1013A"/>
    <w:rsid w:val="00A1028A"/>
    <w:rsid w:val="00A1055F"/>
    <w:rsid w:val="00A210F2"/>
    <w:rsid w:val="00A25699"/>
    <w:rsid w:val="00A30A18"/>
    <w:rsid w:val="00A33D7A"/>
    <w:rsid w:val="00A36139"/>
    <w:rsid w:val="00A471A3"/>
    <w:rsid w:val="00A51F22"/>
    <w:rsid w:val="00A5264D"/>
    <w:rsid w:val="00A63B8E"/>
    <w:rsid w:val="00A67DD5"/>
    <w:rsid w:val="00A759DC"/>
    <w:rsid w:val="00A85D5C"/>
    <w:rsid w:val="00A911BB"/>
    <w:rsid w:val="00A94EAD"/>
    <w:rsid w:val="00A9770B"/>
    <w:rsid w:val="00AA2790"/>
    <w:rsid w:val="00AB054C"/>
    <w:rsid w:val="00AB2C30"/>
    <w:rsid w:val="00AB4167"/>
    <w:rsid w:val="00AB52A7"/>
    <w:rsid w:val="00AC3181"/>
    <w:rsid w:val="00AC56B5"/>
    <w:rsid w:val="00AC5A1A"/>
    <w:rsid w:val="00AC6FA2"/>
    <w:rsid w:val="00AD22CD"/>
    <w:rsid w:val="00AD383D"/>
    <w:rsid w:val="00AE7621"/>
    <w:rsid w:val="00AF1934"/>
    <w:rsid w:val="00AF5CA3"/>
    <w:rsid w:val="00B00271"/>
    <w:rsid w:val="00B0221A"/>
    <w:rsid w:val="00B1490F"/>
    <w:rsid w:val="00B17974"/>
    <w:rsid w:val="00B17BEB"/>
    <w:rsid w:val="00B217CA"/>
    <w:rsid w:val="00B22D75"/>
    <w:rsid w:val="00B23371"/>
    <w:rsid w:val="00B3258B"/>
    <w:rsid w:val="00B33D5D"/>
    <w:rsid w:val="00B42844"/>
    <w:rsid w:val="00B44239"/>
    <w:rsid w:val="00B5059B"/>
    <w:rsid w:val="00B511BF"/>
    <w:rsid w:val="00B51D46"/>
    <w:rsid w:val="00B55CE2"/>
    <w:rsid w:val="00B567A6"/>
    <w:rsid w:val="00B60844"/>
    <w:rsid w:val="00B65DD8"/>
    <w:rsid w:val="00B6755C"/>
    <w:rsid w:val="00B7218A"/>
    <w:rsid w:val="00B7486D"/>
    <w:rsid w:val="00B77E59"/>
    <w:rsid w:val="00B81B24"/>
    <w:rsid w:val="00B82A36"/>
    <w:rsid w:val="00B847C5"/>
    <w:rsid w:val="00B941BC"/>
    <w:rsid w:val="00BA00B3"/>
    <w:rsid w:val="00BA14C7"/>
    <w:rsid w:val="00BA56C1"/>
    <w:rsid w:val="00BB0D69"/>
    <w:rsid w:val="00BB1369"/>
    <w:rsid w:val="00BB3CBE"/>
    <w:rsid w:val="00BB4B3D"/>
    <w:rsid w:val="00BB7C85"/>
    <w:rsid w:val="00BC255A"/>
    <w:rsid w:val="00BC406F"/>
    <w:rsid w:val="00BC4E11"/>
    <w:rsid w:val="00BD1307"/>
    <w:rsid w:val="00BD4D64"/>
    <w:rsid w:val="00BD6CD2"/>
    <w:rsid w:val="00BE41B8"/>
    <w:rsid w:val="00BF10BE"/>
    <w:rsid w:val="00BF477A"/>
    <w:rsid w:val="00BF7DFA"/>
    <w:rsid w:val="00C022A7"/>
    <w:rsid w:val="00C1054C"/>
    <w:rsid w:val="00C11915"/>
    <w:rsid w:val="00C14258"/>
    <w:rsid w:val="00C155A8"/>
    <w:rsid w:val="00C17144"/>
    <w:rsid w:val="00C23613"/>
    <w:rsid w:val="00C4428B"/>
    <w:rsid w:val="00C4560E"/>
    <w:rsid w:val="00C472A5"/>
    <w:rsid w:val="00C56570"/>
    <w:rsid w:val="00C628C1"/>
    <w:rsid w:val="00C63800"/>
    <w:rsid w:val="00C642E5"/>
    <w:rsid w:val="00C6623B"/>
    <w:rsid w:val="00C6698F"/>
    <w:rsid w:val="00C85F26"/>
    <w:rsid w:val="00C91AE4"/>
    <w:rsid w:val="00C922C9"/>
    <w:rsid w:val="00CB2D8D"/>
    <w:rsid w:val="00CB39AF"/>
    <w:rsid w:val="00CB5EE9"/>
    <w:rsid w:val="00CC1989"/>
    <w:rsid w:val="00CC2065"/>
    <w:rsid w:val="00CC2233"/>
    <w:rsid w:val="00CC32F5"/>
    <w:rsid w:val="00CD00D4"/>
    <w:rsid w:val="00CD4225"/>
    <w:rsid w:val="00CD5BE8"/>
    <w:rsid w:val="00CE2714"/>
    <w:rsid w:val="00CE5CAE"/>
    <w:rsid w:val="00CF3845"/>
    <w:rsid w:val="00D03D79"/>
    <w:rsid w:val="00D22081"/>
    <w:rsid w:val="00D22794"/>
    <w:rsid w:val="00D2437B"/>
    <w:rsid w:val="00D33463"/>
    <w:rsid w:val="00D404D1"/>
    <w:rsid w:val="00D43322"/>
    <w:rsid w:val="00D443E2"/>
    <w:rsid w:val="00D45642"/>
    <w:rsid w:val="00D47172"/>
    <w:rsid w:val="00D47949"/>
    <w:rsid w:val="00D54699"/>
    <w:rsid w:val="00D64AAB"/>
    <w:rsid w:val="00D66678"/>
    <w:rsid w:val="00D70BC7"/>
    <w:rsid w:val="00D84055"/>
    <w:rsid w:val="00D8721A"/>
    <w:rsid w:val="00D91363"/>
    <w:rsid w:val="00DA0271"/>
    <w:rsid w:val="00DA3309"/>
    <w:rsid w:val="00DB3021"/>
    <w:rsid w:val="00DB538B"/>
    <w:rsid w:val="00DC02C2"/>
    <w:rsid w:val="00DC0939"/>
    <w:rsid w:val="00DC3F31"/>
    <w:rsid w:val="00DC6F15"/>
    <w:rsid w:val="00DC749B"/>
    <w:rsid w:val="00DD3382"/>
    <w:rsid w:val="00DE0FE1"/>
    <w:rsid w:val="00DE369D"/>
    <w:rsid w:val="00DF0972"/>
    <w:rsid w:val="00DF59A2"/>
    <w:rsid w:val="00E02E64"/>
    <w:rsid w:val="00E07E79"/>
    <w:rsid w:val="00E2152D"/>
    <w:rsid w:val="00E32802"/>
    <w:rsid w:val="00E65ED6"/>
    <w:rsid w:val="00E70C9C"/>
    <w:rsid w:val="00E74829"/>
    <w:rsid w:val="00E81784"/>
    <w:rsid w:val="00E82124"/>
    <w:rsid w:val="00E84348"/>
    <w:rsid w:val="00E9032C"/>
    <w:rsid w:val="00E90FF2"/>
    <w:rsid w:val="00EA1A71"/>
    <w:rsid w:val="00EA228D"/>
    <w:rsid w:val="00EA298F"/>
    <w:rsid w:val="00EA6267"/>
    <w:rsid w:val="00EB5928"/>
    <w:rsid w:val="00ED4511"/>
    <w:rsid w:val="00EE04D0"/>
    <w:rsid w:val="00EE6ADF"/>
    <w:rsid w:val="00F04D77"/>
    <w:rsid w:val="00F10345"/>
    <w:rsid w:val="00F12B8B"/>
    <w:rsid w:val="00F209D7"/>
    <w:rsid w:val="00F26572"/>
    <w:rsid w:val="00F27828"/>
    <w:rsid w:val="00F3110D"/>
    <w:rsid w:val="00F32765"/>
    <w:rsid w:val="00F32B50"/>
    <w:rsid w:val="00F53DC8"/>
    <w:rsid w:val="00F56C2F"/>
    <w:rsid w:val="00F65C58"/>
    <w:rsid w:val="00F67F40"/>
    <w:rsid w:val="00F71F17"/>
    <w:rsid w:val="00F849A0"/>
    <w:rsid w:val="00F84CD5"/>
    <w:rsid w:val="00F87504"/>
    <w:rsid w:val="00F900EF"/>
    <w:rsid w:val="00F9156C"/>
    <w:rsid w:val="00F942AF"/>
    <w:rsid w:val="00FA4A65"/>
    <w:rsid w:val="00FA5295"/>
    <w:rsid w:val="00FC071E"/>
    <w:rsid w:val="00FC1575"/>
    <w:rsid w:val="00FC5D33"/>
    <w:rsid w:val="00FE3E69"/>
    <w:rsid w:val="00FE6F72"/>
    <w:rsid w:val="00FF2D1B"/>
    <w:rsid w:val="00FF7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137940"/>
  <w15:docId w15:val="{926FBB6C-87EC-4950-B57A-5127375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eastAsia="es-ES_tradnl"/>
    </w:rPr>
  </w:style>
  <w:style w:type="paragraph" w:styleId="1izenburua">
    <w:name w:val="heading 1"/>
    <w:basedOn w:val="Normala"/>
    <w:next w:val="Normala"/>
    <w:qFormat/>
    <w:pPr>
      <w:numPr>
        <w:numId w:val="1"/>
      </w:numPr>
      <w:spacing w:before="240"/>
      <w:outlineLvl w:val="0"/>
    </w:pPr>
    <w:rPr>
      <w:rFonts w:ascii="Arial" w:hAnsi="Arial"/>
      <w:b/>
      <w:u w:val="single"/>
    </w:rPr>
  </w:style>
  <w:style w:type="paragraph" w:styleId="2izenburua">
    <w:name w:val="heading 2"/>
    <w:basedOn w:val="Normala"/>
    <w:next w:val="Normala"/>
    <w:qFormat/>
    <w:pPr>
      <w:keepNext/>
      <w:numPr>
        <w:ilvl w:val="1"/>
        <w:numId w:val="1"/>
      </w:numPr>
      <w:outlineLvl w:val="1"/>
    </w:pPr>
    <w:rPr>
      <w:rFonts w:ascii="Arial" w:hAnsi="Arial"/>
      <w:b/>
      <w:sz w:val="14"/>
    </w:rPr>
  </w:style>
  <w:style w:type="paragraph" w:styleId="3izenburua">
    <w:name w:val="heading 3"/>
    <w:basedOn w:val="Normala"/>
    <w:next w:val="Normala"/>
    <w:qFormat/>
    <w:pPr>
      <w:keepNext/>
      <w:numPr>
        <w:ilvl w:val="2"/>
        <w:numId w:val="1"/>
      </w:numPr>
      <w:spacing w:before="20"/>
      <w:outlineLvl w:val="2"/>
    </w:pPr>
    <w:rPr>
      <w:rFonts w:ascii="Arial" w:hAnsi="Arial"/>
      <w:i/>
      <w:sz w:val="13"/>
    </w:rPr>
  </w:style>
  <w:style w:type="paragraph" w:styleId="4izenburua">
    <w:name w:val="heading 4"/>
    <w:basedOn w:val="Normala"/>
    <w:next w:val="Normala"/>
    <w:qFormat/>
    <w:pPr>
      <w:keepNext/>
      <w:numPr>
        <w:ilvl w:val="3"/>
        <w:numId w:val="1"/>
      </w:numPr>
      <w:spacing w:before="35"/>
      <w:outlineLvl w:val="3"/>
    </w:pPr>
    <w:rPr>
      <w:rFonts w:ascii="Arial" w:hAnsi="Arial"/>
      <w:i/>
      <w:sz w:val="14"/>
    </w:rPr>
  </w:style>
  <w:style w:type="paragraph" w:styleId="5izenburua">
    <w:name w:val="heading 5"/>
    <w:basedOn w:val="Normala"/>
    <w:next w:val="Normala"/>
    <w:qFormat/>
    <w:pPr>
      <w:numPr>
        <w:ilvl w:val="4"/>
        <w:numId w:val="1"/>
      </w:numPr>
      <w:spacing w:before="240" w:after="60"/>
      <w:outlineLvl w:val="4"/>
    </w:pPr>
    <w:rPr>
      <w:sz w:val="22"/>
    </w:rPr>
  </w:style>
  <w:style w:type="paragraph" w:styleId="6izenburua">
    <w:name w:val="heading 6"/>
    <w:basedOn w:val="Normala"/>
    <w:next w:val="Normala"/>
    <w:qFormat/>
    <w:pPr>
      <w:numPr>
        <w:ilvl w:val="5"/>
        <w:numId w:val="1"/>
      </w:numPr>
      <w:spacing w:before="240" w:after="60"/>
      <w:outlineLvl w:val="5"/>
    </w:pPr>
    <w:rPr>
      <w:i/>
      <w:sz w:val="22"/>
    </w:rPr>
  </w:style>
  <w:style w:type="paragraph" w:styleId="7izenburua">
    <w:name w:val="heading 7"/>
    <w:basedOn w:val="Normala"/>
    <w:next w:val="Normala"/>
    <w:qFormat/>
    <w:pPr>
      <w:numPr>
        <w:ilvl w:val="6"/>
        <w:numId w:val="1"/>
      </w:numPr>
      <w:spacing w:before="240" w:after="60"/>
      <w:outlineLvl w:val="6"/>
    </w:pPr>
    <w:rPr>
      <w:rFonts w:ascii="Arial" w:hAnsi="Arial"/>
      <w:sz w:val="20"/>
    </w:rPr>
  </w:style>
  <w:style w:type="paragraph" w:styleId="8izenburua">
    <w:name w:val="heading 8"/>
    <w:basedOn w:val="Normala"/>
    <w:next w:val="Normala"/>
    <w:qFormat/>
    <w:pPr>
      <w:numPr>
        <w:ilvl w:val="7"/>
        <w:numId w:val="1"/>
      </w:numPr>
      <w:spacing w:before="240" w:after="60"/>
      <w:outlineLvl w:val="7"/>
    </w:pPr>
    <w:rPr>
      <w:rFonts w:ascii="Arial" w:hAnsi="Arial"/>
      <w:i/>
      <w:sz w:val="20"/>
    </w:rPr>
  </w:style>
  <w:style w:type="paragraph" w:styleId="9izenburua">
    <w:name w:val="heading 9"/>
    <w:basedOn w:val="Normala"/>
    <w:next w:val="Normala"/>
    <w:qFormat/>
    <w:pPr>
      <w:numPr>
        <w:ilvl w:val="8"/>
        <w:numId w:val="1"/>
      </w:numPr>
      <w:spacing w:before="240" w:after="60"/>
      <w:outlineLvl w:val="8"/>
    </w:pPr>
    <w:rPr>
      <w:rFonts w:ascii="Arial" w:hAnsi="Arial"/>
      <w:b/>
      <w:i/>
      <w:sz w:val="1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styleId="Orri-zenbakia">
    <w:name w:val="page number"/>
    <w:basedOn w:val="Paragrafoarenletra-tipolehenetsia"/>
  </w:style>
  <w:style w:type="paragraph" w:customStyle="1" w:styleId="Nivel1">
    <w:name w:val="Nivel1"/>
    <w:basedOn w:val="Normala"/>
    <w:pPr>
      <w:spacing w:after="35"/>
    </w:pPr>
    <w:rPr>
      <w:rFonts w:ascii="Arial" w:hAnsi="Arial"/>
      <w:b/>
      <w:sz w:val="14"/>
    </w:rPr>
  </w:style>
  <w:style w:type="paragraph" w:customStyle="1" w:styleId="Nivel3">
    <w:name w:val="Nivel3"/>
    <w:basedOn w:val="Normala"/>
    <w:rPr>
      <w:rFonts w:ascii="Arial" w:hAnsi="Arial"/>
      <w:i/>
      <w:sz w:val="14"/>
    </w:rPr>
  </w:style>
  <w:style w:type="paragraph" w:customStyle="1" w:styleId="Nivel2">
    <w:name w:val="Nivel2"/>
    <w:basedOn w:val="Normala"/>
    <w:pPr>
      <w:spacing w:before="35"/>
    </w:pPr>
    <w:rPr>
      <w:rFonts w:ascii="Arial" w:hAnsi="Arial"/>
      <w:sz w:val="14"/>
    </w:rPr>
  </w:style>
  <w:style w:type="paragraph" w:styleId="Bunbuiloarentestua">
    <w:name w:val="Balloon Text"/>
    <w:basedOn w:val="Normala"/>
    <w:link w:val="BunbuiloarentestuaKar"/>
    <w:rsid w:val="00C85F26"/>
    <w:rPr>
      <w:rFonts w:ascii="Tahoma" w:hAnsi="Tahoma" w:cs="Tahoma"/>
      <w:sz w:val="16"/>
      <w:szCs w:val="16"/>
    </w:rPr>
  </w:style>
  <w:style w:type="character" w:customStyle="1" w:styleId="BunbuiloarentestuaKar">
    <w:name w:val="Bunbuiloaren testua Kar"/>
    <w:link w:val="Bunbuiloarentestua"/>
    <w:rsid w:val="00C85F26"/>
    <w:rPr>
      <w:rFonts w:ascii="Tahoma" w:hAnsi="Tahoma" w:cs="Tahoma"/>
      <w:sz w:val="16"/>
      <w:szCs w:val="16"/>
      <w:lang w:val="eu-ES" w:eastAsia="es-ES_tradnl"/>
    </w:rPr>
  </w:style>
  <w:style w:type="paragraph" w:styleId="Zerrenda-paragrafoa">
    <w:name w:val="List Paragraph"/>
    <w:basedOn w:val="Normala"/>
    <w:uiPriority w:val="34"/>
    <w:qFormat/>
    <w:rsid w:val="00FC5D33"/>
    <w:pPr>
      <w:ind w:left="708"/>
    </w:pPr>
    <w:rPr>
      <w:szCs w:val="24"/>
    </w:rPr>
  </w:style>
  <w:style w:type="character" w:customStyle="1" w:styleId="EstiloCambria">
    <w:name w:val="Estilo Cambria"/>
    <w:rsid w:val="00B60844"/>
    <w:rPr>
      <w:rFonts w:ascii="Cambria" w:hAnsi="Cambria"/>
      <w:sz w:val="24"/>
    </w:rPr>
  </w:style>
  <w:style w:type="paragraph" w:customStyle="1" w:styleId="Default">
    <w:name w:val="Default"/>
    <w:rsid w:val="007A6F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51068">
      <w:bodyDiv w:val="1"/>
      <w:marLeft w:val="0"/>
      <w:marRight w:val="0"/>
      <w:marTop w:val="0"/>
      <w:marBottom w:val="0"/>
      <w:divBdr>
        <w:top w:val="none" w:sz="0" w:space="0" w:color="auto"/>
        <w:left w:val="none" w:sz="0" w:space="0" w:color="auto"/>
        <w:bottom w:val="none" w:sz="0" w:space="0" w:color="auto"/>
        <w:right w:val="none" w:sz="0" w:space="0" w:color="auto"/>
      </w:divBdr>
    </w:div>
    <w:div w:id="1739591468">
      <w:bodyDiv w:val="1"/>
      <w:marLeft w:val="0"/>
      <w:marRight w:val="0"/>
      <w:marTop w:val="0"/>
      <w:marBottom w:val="0"/>
      <w:divBdr>
        <w:top w:val="none" w:sz="0" w:space="0" w:color="auto"/>
        <w:left w:val="none" w:sz="0" w:space="0" w:color="auto"/>
        <w:bottom w:val="none" w:sz="0" w:space="0" w:color="auto"/>
        <w:right w:val="none" w:sz="0" w:space="0" w:color="auto"/>
      </w:divBdr>
    </w:div>
    <w:div w:id="17597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BD5F-0333-4B7E-BE78-8720499D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2538</Words>
  <Characters>14470</Characters>
  <Application>Microsoft Office Word</Application>
  <DocSecurity>0</DocSecurity>
  <Lines>120</Lines>
  <Paragraphs>33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Del Olmo Ortega, Rosa</dc:creator>
  <cp:lastModifiedBy>Egiluz Ibarguen, Joana</cp:lastModifiedBy>
  <cp:revision>3</cp:revision>
  <cp:lastPrinted>2020-07-28T08:41:00Z</cp:lastPrinted>
  <dcterms:created xsi:type="dcterms:W3CDTF">2020-07-28T08:47:00Z</dcterms:created>
  <dcterms:modified xsi:type="dcterms:W3CDTF">2020-07-28T08:55:00Z</dcterms:modified>
</cp:coreProperties>
</file>